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0BCB" w14:textId="6602114B" w:rsidR="00935599" w:rsidRPr="00935599" w:rsidRDefault="00935599" w:rsidP="0093559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35599">
        <w:rPr>
          <w:rFonts w:ascii="Arial" w:hAnsi="Arial" w:cs="Arial"/>
          <w:b/>
          <w:bCs/>
          <w:color w:val="000000" w:themeColor="text1"/>
          <w:sz w:val="28"/>
          <w:szCs w:val="28"/>
        </w:rPr>
        <w:t>Nottingham City example PSHE framework in line with statutory RSHE 202</w:t>
      </w:r>
      <w:r w:rsidR="000F3E51">
        <w:rPr>
          <w:rFonts w:ascii="Arial" w:hAnsi="Arial" w:cs="Arial"/>
          <w:b/>
          <w:bCs/>
          <w:color w:val="000000" w:themeColor="text1"/>
          <w:sz w:val="28"/>
          <w:szCs w:val="28"/>
        </w:rPr>
        <w:t>5 (</w:t>
      </w:r>
      <w:r w:rsidR="00773AB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September 2026 </w:t>
      </w:r>
      <w:r w:rsidR="000F20DB">
        <w:rPr>
          <w:rFonts w:ascii="Arial" w:hAnsi="Arial" w:cs="Arial"/>
          <w:b/>
          <w:bCs/>
          <w:color w:val="000000" w:themeColor="text1"/>
          <w:sz w:val="28"/>
          <w:szCs w:val="28"/>
        </w:rPr>
        <w:t>implementation</w:t>
      </w:r>
      <w:r w:rsidR="00773AB6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20163407" w14:textId="77777777" w:rsidR="00935599" w:rsidRDefault="00935599">
      <w:pPr>
        <w:rPr>
          <w:rFonts w:ascii="Arial" w:hAnsi="Arial" w:cs="Arial"/>
          <w:color w:val="000000" w:themeColor="text1"/>
        </w:rPr>
      </w:pPr>
    </w:p>
    <w:p w14:paraId="0ED6BCC0" w14:textId="77777777" w:rsidR="00935599" w:rsidRDefault="00476FF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framework provides suggested content for each year group </w:t>
      </w:r>
      <w:proofErr w:type="gramStart"/>
      <w:r>
        <w:rPr>
          <w:rFonts w:ascii="Arial" w:hAnsi="Arial" w:cs="Arial"/>
          <w:color w:val="000000" w:themeColor="text1"/>
        </w:rPr>
        <w:t>in order to</w:t>
      </w:r>
      <w:proofErr w:type="gramEnd"/>
      <w:r>
        <w:rPr>
          <w:rFonts w:ascii="Arial" w:hAnsi="Arial" w:cs="Arial"/>
          <w:color w:val="000000" w:themeColor="text1"/>
        </w:rPr>
        <w:t xml:space="preserve"> meet the statutory requirements of the new Relationships and Health Education curriculum and non-statutory sex education.  </w:t>
      </w:r>
      <w:r w:rsidR="00935599">
        <w:rPr>
          <w:rFonts w:ascii="Arial" w:hAnsi="Arial" w:cs="Arial"/>
          <w:color w:val="000000" w:themeColor="text1"/>
        </w:rPr>
        <w:t xml:space="preserve">Schools </w:t>
      </w:r>
      <w:r w:rsidR="00DF6BE7">
        <w:rPr>
          <w:rFonts w:ascii="Arial" w:hAnsi="Arial" w:cs="Arial"/>
          <w:color w:val="000000" w:themeColor="text1"/>
        </w:rPr>
        <w:t>should</w:t>
      </w:r>
      <w:r w:rsidR="00935599">
        <w:rPr>
          <w:rFonts w:ascii="Arial" w:hAnsi="Arial" w:cs="Arial"/>
          <w:color w:val="000000" w:themeColor="text1"/>
        </w:rPr>
        <w:t xml:space="preserve"> adapt </w:t>
      </w:r>
      <w:r w:rsidR="00DF6BE7">
        <w:rPr>
          <w:rFonts w:ascii="Arial" w:hAnsi="Arial" w:cs="Arial"/>
          <w:color w:val="000000" w:themeColor="text1"/>
        </w:rPr>
        <w:t xml:space="preserve">this </w:t>
      </w:r>
      <w:r w:rsidR="00935599">
        <w:rPr>
          <w:rFonts w:ascii="Arial" w:hAnsi="Arial" w:cs="Arial"/>
          <w:color w:val="000000" w:themeColor="text1"/>
        </w:rPr>
        <w:t>content to meet the needs of their pupils in consultation with staff, parents and pupils.</w:t>
      </w:r>
    </w:p>
    <w:p w14:paraId="5F13BACF" w14:textId="77777777" w:rsidR="00935599" w:rsidRDefault="00935599">
      <w:pPr>
        <w:rPr>
          <w:rFonts w:ascii="Arial" w:hAnsi="Arial" w:cs="Arial"/>
          <w:color w:val="000000" w:themeColor="text1"/>
        </w:rPr>
      </w:pPr>
    </w:p>
    <w:p w14:paraId="12F285B9" w14:textId="77777777" w:rsidR="00935599" w:rsidRDefault="009355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framework is a development of an original created by Nottingham City Healthy Schools team based on a PSHE scheme from North Yorkshire.  Permission has been granted to re-use these elements.  Thanks to all the Nottingham City teachers who have contributed to this framework.</w:t>
      </w:r>
    </w:p>
    <w:p w14:paraId="7D00BA9B" w14:textId="77777777" w:rsidR="00935599" w:rsidRDefault="00935599">
      <w:pPr>
        <w:rPr>
          <w:rFonts w:ascii="Arial" w:hAnsi="Arial" w:cs="Arial"/>
          <w:color w:val="000000" w:themeColor="text1"/>
        </w:rPr>
      </w:pPr>
    </w:p>
    <w:p w14:paraId="38EED22E" w14:textId="77777777" w:rsidR="007F27E9" w:rsidRDefault="007F27E9">
      <w:pPr>
        <w:rPr>
          <w:rFonts w:ascii="Arial" w:hAnsi="Arial" w:cs="Arial"/>
          <w:color w:val="000000" w:themeColor="text1"/>
        </w:rPr>
      </w:pPr>
    </w:p>
    <w:p w14:paraId="2003D98D" w14:textId="77777777" w:rsidR="009C5F16" w:rsidRDefault="009C5F16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935599">
        <w:rPr>
          <w:rFonts w:ascii="Arial" w:hAnsi="Arial" w:cs="Arial"/>
          <w:b/>
          <w:bCs/>
          <w:i/>
          <w:iCs/>
          <w:color w:val="000000" w:themeColor="text1"/>
        </w:rPr>
        <w:t>Pupils are given the opportunity to learn:</w:t>
      </w:r>
    </w:p>
    <w:p w14:paraId="4EBDB8D5" w14:textId="77777777" w:rsidR="00935599" w:rsidRPr="00935599" w:rsidRDefault="00935599">
      <w:pPr>
        <w:rPr>
          <w:rFonts w:ascii="Arial" w:hAnsi="Arial" w:cs="Arial"/>
          <w:b/>
          <w:bCs/>
          <w:i/>
          <w:iCs/>
          <w:color w:val="000000" w:themeColor="text1"/>
        </w:rPr>
      </w:pPr>
    </w:p>
    <w:tbl>
      <w:tblPr>
        <w:tblStyle w:val="TableGrid"/>
        <w:tblW w:w="15288" w:type="dxa"/>
        <w:tblLayout w:type="fixed"/>
        <w:tblLook w:val="04A0" w:firstRow="1" w:lastRow="0" w:firstColumn="1" w:lastColumn="0" w:noHBand="0" w:noVBand="1"/>
      </w:tblPr>
      <w:tblGrid>
        <w:gridCol w:w="3822"/>
        <w:gridCol w:w="3822"/>
        <w:gridCol w:w="3822"/>
        <w:gridCol w:w="3822"/>
      </w:tblGrid>
      <w:tr w:rsidR="00874687" w:rsidRPr="007255FD" w14:paraId="6298A9ED" w14:textId="77777777" w:rsidTr="4B60400A">
        <w:tc>
          <w:tcPr>
            <w:tcW w:w="3822" w:type="dxa"/>
            <w:shd w:val="clear" w:color="auto" w:fill="BFBFBF" w:themeFill="background1" w:themeFillShade="BF"/>
          </w:tcPr>
          <w:p w14:paraId="5F68AF93" w14:textId="77777777" w:rsidR="00874687" w:rsidRPr="00491CBB" w:rsidRDefault="008746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t>Reception</w:t>
            </w:r>
          </w:p>
        </w:tc>
        <w:tc>
          <w:tcPr>
            <w:tcW w:w="3822" w:type="dxa"/>
            <w:shd w:val="clear" w:color="auto" w:fill="BFBFBF" w:themeFill="background1" w:themeFillShade="BF"/>
          </w:tcPr>
          <w:p w14:paraId="4E247F55" w14:textId="77777777" w:rsidR="00874687" w:rsidRPr="00491CBB" w:rsidRDefault="008746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t>Year 1</w:t>
            </w:r>
          </w:p>
        </w:tc>
        <w:tc>
          <w:tcPr>
            <w:tcW w:w="3822" w:type="dxa"/>
            <w:shd w:val="clear" w:color="auto" w:fill="BFBFBF" w:themeFill="background1" w:themeFillShade="BF"/>
          </w:tcPr>
          <w:p w14:paraId="6935AD0E" w14:textId="77777777" w:rsidR="00874687" w:rsidRPr="00491CBB" w:rsidRDefault="008746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t>Year 2</w:t>
            </w:r>
          </w:p>
        </w:tc>
        <w:tc>
          <w:tcPr>
            <w:tcW w:w="3822" w:type="dxa"/>
            <w:shd w:val="clear" w:color="auto" w:fill="BFBFBF" w:themeFill="background1" w:themeFillShade="BF"/>
          </w:tcPr>
          <w:p w14:paraId="4B3CCF5F" w14:textId="77777777" w:rsidR="00874687" w:rsidRPr="00491CBB" w:rsidRDefault="008746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t>Year 3</w:t>
            </w:r>
          </w:p>
          <w:p w14:paraId="76EC4ED1" w14:textId="77777777" w:rsidR="00874687" w:rsidRPr="00491CBB" w:rsidRDefault="008746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74687" w:rsidRPr="007255FD" w14:paraId="7861986C" w14:textId="77777777" w:rsidTr="4B60400A">
        <w:tc>
          <w:tcPr>
            <w:tcW w:w="3822" w:type="dxa"/>
          </w:tcPr>
          <w:p w14:paraId="15BBC8A2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Families and people who care for me</w:t>
            </w:r>
          </w:p>
          <w:p w14:paraId="600CB907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233B00" w14:textId="5E182DBB" w:rsidR="00874687" w:rsidRPr="00172962" w:rsidRDefault="001C7325" w:rsidP="007A39B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know w</w:t>
            </w:r>
            <w:r w:rsidR="00874687" w:rsidRPr="00172962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hat a family is (F1)</w:t>
            </w:r>
          </w:p>
          <w:p w14:paraId="599B59B2" w14:textId="08EFDB73" w:rsidR="00874687" w:rsidRPr="00172962" w:rsidRDefault="001C7325" w:rsidP="007A39B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i</w:t>
            </w:r>
            <w:r w:rsidR="00874687" w:rsidRPr="00172962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dentify who is in their family (F3)</w:t>
            </w:r>
          </w:p>
          <w:p w14:paraId="37CCF4AE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4CD38A15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Families and people who care for me</w:t>
            </w:r>
          </w:p>
          <w:p w14:paraId="6A651D6B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269140" w14:textId="43A5D4CD" w:rsidR="00874687" w:rsidRPr="00172962" w:rsidRDefault="001C7325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understand</w:t>
            </w:r>
            <w:r w:rsidR="00874687"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how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families</w:t>
            </w:r>
            <w:r w:rsidR="00874687"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support children as they grow up (F1, F2)</w:t>
            </w:r>
          </w:p>
          <w:p w14:paraId="169F1600" w14:textId="6AE769DE" w:rsidR="00874687" w:rsidRPr="00172962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that their family is special and unique and may be similar or different to their friends</w:t>
            </w:r>
            <w:r w:rsidR="001C7325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’</w:t>
            </w:r>
            <w:r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(F3)</w:t>
            </w:r>
          </w:p>
          <w:p w14:paraId="701BB7FE" w14:textId="1EFB2D82" w:rsidR="00874687" w:rsidRPr="00172962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the range of people in their lives that support and care for them (F4)</w:t>
            </w:r>
          </w:p>
          <w:p w14:paraId="726E7BBD" w14:textId="77777777" w:rsidR="00874687" w:rsidRPr="00172962" w:rsidRDefault="00874687" w:rsidP="00E96D45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138DF43B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Families and people who care for me</w:t>
            </w:r>
          </w:p>
          <w:p w14:paraId="47DF2492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8AC42A" w14:textId="267C3007" w:rsidR="00874687" w:rsidRPr="00172962" w:rsidRDefault="0087468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to show respect for other people’s families (F3)</w:t>
            </w:r>
          </w:p>
          <w:p w14:paraId="249451E8" w14:textId="519A55B1" w:rsidR="00874687" w:rsidRPr="00172962" w:rsidRDefault="0087468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the different ways that people in families show love, and how they make each other feel safe and secure (F1)</w:t>
            </w:r>
          </w:p>
          <w:p w14:paraId="6916F22B" w14:textId="69EBF5ED" w:rsidR="00874687" w:rsidRPr="007F27E9" w:rsidRDefault="0087468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who to speak to if something is happening in their family that makes them feel unhappy or unsafe (F6)</w:t>
            </w:r>
          </w:p>
          <w:p w14:paraId="52F7CA2C" w14:textId="77777777" w:rsidR="007F27E9" w:rsidRPr="00172962" w:rsidRDefault="007F27E9" w:rsidP="007F27E9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554100" w14:textId="77777777" w:rsidR="00874687" w:rsidRPr="00172962" w:rsidRDefault="00874687" w:rsidP="00E97D73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1AB6D9F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Families and people who care for me</w:t>
            </w:r>
          </w:p>
          <w:p w14:paraId="389957AF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C5B621" w14:textId="477E0382" w:rsidR="00874687" w:rsidRPr="00172962" w:rsidRDefault="00874687" w:rsidP="00F900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a range of family types that may be similar or different to theirs (this includes same sex, adoption, fostering, single parents) (F3)</w:t>
            </w:r>
          </w:p>
          <w:p w14:paraId="54E8FCDC" w14:textId="496F8187" w:rsidR="00874687" w:rsidRPr="00172962" w:rsidRDefault="00874687" w:rsidP="00F900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marriage and civil partnerships are ways that people might show their commitment to one another in a family (F5)</w:t>
            </w:r>
          </w:p>
          <w:p w14:paraId="09395AEB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4687" w:rsidRPr="007255FD" w14:paraId="4DDFB786" w14:textId="77777777" w:rsidTr="4B60400A">
        <w:tc>
          <w:tcPr>
            <w:tcW w:w="3822" w:type="dxa"/>
          </w:tcPr>
          <w:p w14:paraId="53216A22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Caring friendships</w:t>
            </w:r>
          </w:p>
          <w:p w14:paraId="43F180C7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E637BF" w14:textId="4E250F65" w:rsidR="00874687" w:rsidRPr="00172962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what</w:t>
            </w:r>
            <w:proofErr w:type="gramEnd"/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friendship is (CF1)</w:t>
            </w:r>
          </w:p>
          <w:p w14:paraId="74F571FA" w14:textId="59A9246C" w:rsidR="00874687" w:rsidRPr="00172962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makes a good friend (CF2, CF4)</w:t>
            </w:r>
          </w:p>
          <w:p w14:paraId="07226AA0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4E6137B1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Caring friendships</w:t>
            </w:r>
          </w:p>
          <w:p w14:paraId="02A26AA7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BE24AFB" w14:textId="4CA80C8F" w:rsidR="00874687" w:rsidRPr="00172962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72962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why</w:t>
            </w:r>
            <w:proofErr w:type="gramEnd"/>
            <w:r w:rsidRPr="00172962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friendships are important (CF1)</w:t>
            </w:r>
          </w:p>
          <w:p w14:paraId="23634F83" w14:textId="7F694A67" w:rsidR="00874687" w:rsidRPr="00172962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skills of how to make friends (CF1)</w:t>
            </w:r>
          </w:p>
          <w:p w14:paraId="33EE1448" w14:textId="77777777" w:rsidR="00874687" w:rsidRPr="00172962" w:rsidRDefault="00874687" w:rsidP="008D00B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F8CD0C4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Caring friendships</w:t>
            </w:r>
          </w:p>
          <w:p w14:paraId="6831DB66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C4FDED" w14:textId="7FBBD098" w:rsidR="00874687" w:rsidRPr="00172962" w:rsidRDefault="00874687" w:rsidP="00F86E8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about the qualities of a good friend (CF2, CF4)</w:t>
            </w:r>
          </w:p>
          <w:p w14:paraId="25F0DCBA" w14:textId="326B836F" w:rsidR="00874687" w:rsidRPr="00172962" w:rsidRDefault="00874687" w:rsidP="00F86E8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skills that make friendships work well, for example sharing, co-operative play, taking turns, permission-seeking/giving and listening (CF2, CF4)</w:t>
            </w:r>
          </w:p>
          <w:p w14:paraId="2450827F" w14:textId="77777777" w:rsidR="00874687" w:rsidRPr="00172962" w:rsidRDefault="00874687" w:rsidP="07C10C6F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3FAAFB15" w14:textId="77777777" w:rsidR="00874687" w:rsidRPr="00172962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Caring friendships</w:t>
            </w:r>
          </w:p>
          <w:p w14:paraId="1D6F3045" w14:textId="77777777" w:rsidR="00874687" w:rsidRPr="00172962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9B8029" w14:textId="3ACFC981" w:rsidR="00874687" w:rsidRPr="00172962" w:rsidRDefault="00874687" w:rsidP="00F900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solve friendship problems (CF5)</w:t>
            </w:r>
          </w:p>
          <w:p w14:paraId="61908E77" w14:textId="0AF7FC39" w:rsidR="00874687" w:rsidRDefault="00874687" w:rsidP="00F900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welcome others into friendships and not leave people out (CF2)</w:t>
            </w:r>
          </w:p>
          <w:p w14:paraId="58A93999" w14:textId="1B86C05F" w:rsidR="00A14240" w:rsidRPr="00A14240" w:rsidRDefault="00A14240" w:rsidP="00A142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recognise what loneliness feels like and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know that </w:t>
            </w:r>
            <w:r w:rsidRPr="00172962">
              <w:rPr>
                <w:rFonts w:ascii="Arial" w:hAnsi="Arial" w:cs="Arial"/>
                <w:color w:val="000000" w:themeColor="text1"/>
                <w:sz w:val="20"/>
                <w:szCs w:val="20"/>
              </w:rPr>
              <w:t>talking about it helps (CF3)</w:t>
            </w:r>
          </w:p>
          <w:p w14:paraId="01B668D0" w14:textId="77777777" w:rsidR="007F27E9" w:rsidRPr="007F27E9" w:rsidRDefault="007F27E9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4687" w:rsidRPr="007255FD" w14:paraId="069EB3D9" w14:textId="77777777" w:rsidTr="4B60400A">
        <w:tc>
          <w:tcPr>
            <w:tcW w:w="3822" w:type="dxa"/>
          </w:tcPr>
          <w:p w14:paraId="5A814B17" w14:textId="13EA279D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Respectful</w:t>
            </w:r>
            <w:r w:rsidR="42EFF075" w:rsidRPr="07C10C6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kind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relationships</w:t>
            </w:r>
          </w:p>
          <w:p w14:paraId="2D2A86C6" w14:textId="77777777" w:rsidR="00874687" w:rsidRPr="00491CBB" w:rsidRDefault="00874687" w:rsidP="00A142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  </w:t>
            </w:r>
          </w:p>
          <w:p w14:paraId="53813677" w14:textId="77777777" w:rsidR="00874687" w:rsidRPr="00A14240" w:rsidRDefault="00874687" w:rsidP="00A142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A14240">
              <w:rPr>
                <w:rFonts w:ascii="Arial" w:hAnsi="Arial" w:cs="Arial"/>
                <w:color w:val="000000" w:themeColor="text1"/>
                <w:sz w:val="20"/>
                <w:szCs w:val="20"/>
              </w:rPr>
              <w:t>why</w:t>
            </w:r>
            <w:proofErr w:type="gramEnd"/>
            <w:r w:rsidRPr="00A142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14240">
              <w:rPr>
                <w:rFonts w:ascii="Arial" w:hAnsi="Arial" w:cs="Arial"/>
                <w:color w:val="000000" w:themeColor="text1"/>
                <w:sz w:val="20"/>
                <w:szCs w:val="20"/>
              </w:rPr>
              <w:t>it is</w:t>
            </w:r>
            <w:proofErr w:type="gramEnd"/>
            <w:r w:rsidRPr="00A142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important to use good manners and be courteous to others (RR7)</w:t>
            </w:r>
          </w:p>
          <w:p w14:paraId="1F135996" w14:textId="77777777" w:rsidR="00874687" w:rsidRPr="00A14240" w:rsidRDefault="00874687" w:rsidP="00A142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1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14240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A142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 can show good manners and courtesy to others (RR7)</w:t>
            </w:r>
          </w:p>
          <w:p w14:paraId="4460879D" w14:textId="5BF8CF35" w:rsidR="00874687" w:rsidRPr="00A14240" w:rsidRDefault="00874687" w:rsidP="00A142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1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4240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what a relationship is (</w:t>
            </w:r>
            <w:r w:rsidR="00295695" w:rsidRPr="00A14240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RR2</w:t>
            </w:r>
            <w:r w:rsidRPr="00A14240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  <w:p w14:paraId="463F6DBF" w14:textId="77777777" w:rsidR="00874687" w:rsidRPr="00A14240" w:rsidRDefault="00874687" w:rsidP="00A142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1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4240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how to express feelings and consider the feelings of others (RR3)</w:t>
            </w:r>
          </w:p>
          <w:p w14:paraId="568A8AF2" w14:textId="77777777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0A621ED1" w14:textId="404FC8C4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Respectful</w:t>
            </w:r>
            <w:r w:rsidR="465F4920" w:rsidRPr="07C10C6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kind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relationships</w:t>
            </w:r>
          </w:p>
          <w:p w14:paraId="7144F703" w14:textId="77777777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DC52C0A" w14:textId="1983B3B8" w:rsidR="00874687" w:rsidRPr="00CB3D03" w:rsidRDefault="00874687" w:rsidP="00FE7D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many different relationships they have, for example those with family, friends, and teachers (R</w:t>
            </w:r>
            <w:r w:rsidR="00295695"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R2</w:t>
            </w: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103788E0" w14:textId="123AE31D" w:rsidR="00874687" w:rsidRPr="00CB3D03" w:rsidRDefault="00874687" w:rsidP="00FE7D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many ways people may be similar and different to themselves (R</w:t>
            </w:r>
            <w:r w:rsidR="002A0A72"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R1</w:t>
            </w: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3D8ABBFD" w14:textId="77777777" w:rsidR="00874687" w:rsidRPr="00CB3D03" w:rsidRDefault="00874687" w:rsidP="00FE7D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respect is and that they can expect to be treated with respect (RR5)</w:t>
            </w:r>
          </w:p>
          <w:p w14:paraId="0E5A9EBF" w14:textId="77777777" w:rsidR="00874687" w:rsidRPr="00CB3D03" w:rsidRDefault="00874687" w:rsidP="00FE7D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show respect for, and to, others (RR5)</w:t>
            </w:r>
          </w:p>
          <w:p w14:paraId="4588C3F4" w14:textId="77777777" w:rsidR="00874687" w:rsidRPr="00CB3D03" w:rsidRDefault="00874687" w:rsidP="00FE7D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demonstrate courtesy and use manners (RR7)</w:t>
            </w:r>
          </w:p>
          <w:p w14:paraId="2AD234D2" w14:textId="25A757C9" w:rsidR="00874687" w:rsidRPr="00CB3D03" w:rsidRDefault="00874687" w:rsidP="00FE7D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about </w:t>
            </w:r>
            <w:proofErr w:type="spellStart"/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behaviours</w:t>
            </w:r>
            <w:proofErr w:type="spellEnd"/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that do not show respect and may cause hurt to others (R</w:t>
            </w:r>
            <w:r w:rsidR="00172962"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R3</w:t>
            </w:r>
            <w:r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248ADDEE" w14:textId="7A91A992" w:rsidR="00874687" w:rsidRPr="00CB3D03" w:rsidRDefault="00CB3D03" w:rsidP="00FE7D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874687" w:rsidRPr="00CB3D03">
              <w:rPr>
                <w:rFonts w:ascii="Arial" w:hAnsi="Arial" w:cs="Arial"/>
                <w:color w:val="000000" w:themeColor="text1"/>
                <w:sz w:val="20"/>
                <w:szCs w:val="20"/>
              </w:rPr>
              <w:t>ow to pay attention to the needs and preferences of others (RR1)</w:t>
            </w:r>
          </w:p>
          <w:p w14:paraId="1C013A5C" w14:textId="77777777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E70A8BB" w14:textId="5C0B0455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Respectful</w:t>
            </w:r>
            <w:r w:rsidR="46141244" w:rsidRPr="07C10C6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kind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relationships</w:t>
            </w:r>
          </w:p>
          <w:p w14:paraId="430613C1" w14:textId="77777777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  </w:t>
            </w:r>
          </w:p>
          <w:p w14:paraId="5B30BCD6" w14:textId="77777777" w:rsidR="00874687" w:rsidRPr="00F47DFA" w:rsidRDefault="008746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bullying is and why it is wrong (RR9)</w:t>
            </w:r>
          </w:p>
          <w:p w14:paraId="77C942E4" w14:textId="77777777" w:rsidR="00874687" w:rsidRPr="00F47DFA" w:rsidRDefault="008746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identify and respect differences and similarities between people of different ethnic, cultural and faith backgrounds</w:t>
            </w:r>
            <w:r w:rsidRPr="00F47DF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 xml:space="preserve"> </w:t>
            </w:r>
            <w:r w:rsidRPr="00F47DF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(RR5)</w:t>
            </w:r>
          </w:p>
          <w:p w14:paraId="7F182D45" w14:textId="1952DF35" w:rsidR="00874687" w:rsidRPr="00F47DFA" w:rsidRDefault="008746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show respect for others</w:t>
            </w:r>
            <w:r w:rsidRPr="00F47DF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  <w:r w:rsidRPr="00F47DF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(RR5)</w:t>
            </w:r>
          </w:p>
          <w:p w14:paraId="5D8DA76D" w14:textId="77777777" w:rsidR="00874687" w:rsidRPr="00F47DFA" w:rsidRDefault="0087468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what a stereotype is (RR10)</w:t>
            </w:r>
          </w:p>
          <w:p w14:paraId="1E5CE813" w14:textId="758BED65" w:rsidR="00874687" w:rsidRPr="00F47DFA" w:rsidRDefault="00F47DF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874687"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ow to manage feelings, including disappointment and frustration (RR3)</w:t>
            </w:r>
          </w:p>
          <w:p w14:paraId="723B4958" w14:textId="77777777" w:rsidR="00F47DFA" w:rsidRPr="00F47DFA" w:rsidRDefault="00F47DF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be assertive and express needs and boundaries with friends and family (RR2, RR3, RR6)</w:t>
            </w:r>
          </w:p>
          <w:p w14:paraId="6D3FF4D2" w14:textId="756C2DCE" w:rsidR="00874687" w:rsidRPr="00F47DFA" w:rsidRDefault="00F47DF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874687"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ractical steps to improve relationships with friends and family (RR6)</w:t>
            </w:r>
          </w:p>
          <w:p w14:paraId="49A006E9" w14:textId="1FED219F" w:rsidR="00874687" w:rsidRPr="00F47DFA" w:rsidRDefault="00F47DF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874687" w:rsidRPr="00F47DFA">
              <w:rPr>
                <w:rFonts w:ascii="Arial" w:hAnsi="Arial" w:cs="Arial"/>
                <w:color w:val="000000" w:themeColor="text1"/>
                <w:sz w:val="20"/>
                <w:szCs w:val="20"/>
              </w:rPr>
              <w:t>hink about what makes them special and unique (RR8)</w:t>
            </w:r>
          </w:p>
          <w:p w14:paraId="1B3604C5" w14:textId="77777777" w:rsidR="00874687" w:rsidRPr="00E97D73" w:rsidRDefault="00874687" w:rsidP="00FE7D40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628AA18" w14:textId="77777777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0261B12B" w14:textId="407E4AB7" w:rsidR="00874687" w:rsidRPr="00491CBB" w:rsidRDefault="00874687" w:rsidP="00FE7D4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Respectful</w:t>
            </w:r>
            <w:r w:rsidR="701A539E" w:rsidRPr="07C10C6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kind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relationships</w:t>
            </w:r>
          </w:p>
          <w:p w14:paraId="78D6698D" w14:textId="77777777" w:rsidR="00874687" w:rsidRPr="00491CBB" w:rsidRDefault="00874687" w:rsidP="00FE7D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9C4980" w14:textId="77777777" w:rsidR="00874687" w:rsidRPr="00D91CCA" w:rsidRDefault="00874687" w:rsidP="00FE7D4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recognise what bullying is and know some consequences of it (RR9)</w:t>
            </w:r>
          </w:p>
          <w:p w14:paraId="0ABC870C" w14:textId="2B8FAC2F" w:rsidR="00874687" w:rsidRPr="00D91CCA" w:rsidRDefault="00874687" w:rsidP="00FE7D4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ways </w:t>
            </w:r>
            <w:r w:rsidR="00D57362"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>of</w:t>
            </w:r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respond</w:t>
            </w:r>
            <w:r w:rsidR="00D57362"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ing </w:t>
            </w:r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bullying and other negative </w:t>
            </w:r>
            <w:proofErr w:type="spellStart"/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>behaviours</w:t>
            </w:r>
            <w:proofErr w:type="spellEnd"/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D91CC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RR9)</w:t>
            </w:r>
          </w:p>
          <w:p w14:paraId="7D959F23" w14:textId="77777777" w:rsidR="00874687" w:rsidRPr="00D91CCA" w:rsidRDefault="00874687" w:rsidP="00FE7D4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listen to and show respect for the views of others (RE8)</w:t>
            </w:r>
          </w:p>
          <w:p w14:paraId="7007025D" w14:textId="5768765D" w:rsidR="00874687" w:rsidRPr="00D91CCA" w:rsidRDefault="00874687" w:rsidP="00FE7D4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the importance of valuing and respecting themselves and how this contributes to happiness</w:t>
            </w:r>
            <w:r w:rsidRPr="00D91CC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  <w:r w:rsidRPr="00D91CC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(RR8)</w:t>
            </w:r>
          </w:p>
          <w:p w14:paraId="57F2A557" w14:textId="77777777" w:rsidR="00874687" w:rsidRDefault="00874687" w:rsidP="00FE7D4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D91CC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D91CC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to</w:t>
            </w:r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recognise and </w:t>
            </w:r>
            <w:proofErr w:type="gramStart"/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>challenge  stereotypes</w:t>
            </w:r>
            <w:proofErr w:type="gramEnd"/>
            <w:r w:rsidRPr="00D91CCA">
              <w:rPr>
                <w:rFonts w:ascii="Arial" w:hAnsi="Arial" w:cs="Arial"/>
                <w:color w:val="000000" w:themeColor="text1"/>
                <w:sz w:val="20"/>
                <w:szCs w:val="20"/>
              </w:rPr>
              <w:t>, particularly in relation to gender</w:t>
            </w:r>
            <w:r w:rsidRPr="00D91CCA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  <w:r w:rsidRPr="00D91CC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(RR10)</w:t>
            </w:r>
          </w:p>
          <w:p w14:paraId="1535DD15" w14:textId="0882CDA1" w:rsidR="00F775ED" w:rsidRPr="00E56CF3" w:rsidRDefault="007031BC" w:rsidP="00FE7D4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how </w:t>
            </w:r>
            <w:r w:rsidR="00E56CF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</w:t>
            </w:r>
            <w:r w:rsidR="00F775ED" w:rsidRPr="00E56CF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he Equality Act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protects </w:t>
            </w:r>
            <w:r w:rsidR="00B4453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people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from being treated unfairly </w:t>
            </w:r>
            <w:r w:rsidR="009C651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based on </w:t>
            </w:r>
            <w:r w:rsidR="00F775ED" w:rsidRPr="00E56CF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characteristics </w:t>
            </w:r>
            <w:r w:rsidR="009C651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of </w:t>
            </w:r>
            <w:r w:rsidR="00E56CF3" w:rsidRPr="00E56CF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age, disability, gender reassignment, marriage and civil partnership, pregnancy and maternity, race, religion or belief, sex, and sexual orientation</w:t>
            </w:r>
            <w:r w:rsidR="009C651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(RR</w:t>
            </w:r>
            <w:r w:rsidR="00C0133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5, RR9, RR10)</w:t>
            </w:r>
          </w:p>
          <w:p w14:paraId="11125049" w14:textId="1105590C" w:rsidR="00874687" w:rsidRPr="00F47DFA" w:rsidRDefault="00D91CCA" w:rsidP="00FE7D40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D91CC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know simple ways to</w:t>
            </w:r>
            <w:r w:rsidR="00874687" w:rsidRPr="00D91CCA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balance the needs and wishes of different people in relationships (RR1)</w:t>
            </w:r>
          </w:p>
        </w:tc>
      </w:tr>
      <w:tr w:rsidR="00874687" w:rsidRPr="007255FD" w14:paraId="5E4B8981" w14:textId="77777777" w:rsidTr="4B60400A">
        <w:tc>
          <w:tcPr>
            <w:tcW w:w="3822" w:type="dxa"/>
          </w:tcPr>
          <w:p w14:paraId="60531A05" w14:textId="577523DE" w:rsidR="00874687" w:rsidRPr="00B46C81" w:rsidRDefault="00874687" w:rsidP="00FB2CA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 safety and </w:t>
            </w:r>
            <w:r w:rsidR="000419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wellbeing</w:t>
            </w:r>
          </w:p>
          <w:p w14:paraId="6BFFDBE1" w14:textId="77777777" w:rsidR="00874687" w:rsidRPr="00491CBB" w:rsidRDefault="00874687" w:rsidP="007067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9472A1" w14:textId="67FD700B" w:rsidR="000419E2" w:rsidRPr="000419E2" w:rsidRDefault="0081079D" w:rsidP="000419E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n-GB"/>
              </w:rPr>
              <w:t>k</w:t>
            </w:r>
            <w:r w:rsidR="000419E2" w:rsidRPr="000419E2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n-GB"/>
              </w:rPr>
              <w:t xml:space="preserve">now about how the internet is useful and the ways that it can be used (WO1) </w:t>
            </w:r>
          </w:p>
          <w:p w14:paraId="19FE6B99" w14:textId="2E2D0387" w:rsidR="000419E2" w:rsidRPr="000419E2" w:rsidRDefault="000419E2" w:rsidP="000419E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419E2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n-GB"/>
              </w:rPr>
              <w:t>basic safety rules for using the internet in school and at home (WO1)</w:t>
            </w:r>
          </w:p>
          <w:p w14:paraId="0DC6FFF0" w14:textId="77777777" w:rsidR="00874687" w:rsidRPr="00491CBB" w:rsidRDefault="00874687" w:rsidP="0070672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4DD571C" w14:textId="66C99470" w:rsidR="00874687" w:rsidRPr="00B46C81" w:rsidRDefault="00874687" w:rsidP="00FB2CA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 safety and </w:t>
            </w:r>
            <w:r w:rsidR="00545A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wellbeing</w:t>
            </w:r>
          </w:p>
          <w:p w14:paraId="6D7C9C53" w14:textId="77777777" w:rsidR="00874687" w:rsidRPr="00491CBB" w:rsidRDefault="00874687" w:rsidP="007067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7CED78" w14:textId="0EB48E4B" w:rsidR="0061398D" w:rsidRPr="0061398D" w:rsidRDefault="0061398D" w:rsidP="006139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61398D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know some ways that the internet can be used to support learning in and out of school (</w:t>
            </w:r>
            <w:r w:rsidR="00545A79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WO1</w:t>
            </w:r>
            <w:r w:rsidRPr="0061398D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  <w:p w14:paraId="11AF0417" w14:textId="63BD3EE9" w:rsidR="0061398D" w:rsidRPr="0061398D" w:rsidRDefault="0061398D" w:rsidP="006139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61398D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ways to keep themselves safe online and to demonstrate some ways of reducing risk when playing games (OSA2, OSA4, OSA6) </w:t>
            </w:r>
          </w:p>
          <w:p w14:paraId="023CA4A0" w14:textId="28685EA6" w:rsidR="0061398D" w:rsidRPr="0061398D" w:rsidRDefault="0061398D" w:rsidP="006139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61398D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that there is a minimum age for joining social media sites (currently 13), which protects children from inappropriate content or unsafe contact (OSA3) </w:t>
            </w:r>
          </w:p>
          <w:p w14:paraId="265562F2" w14:textId="12E1D34B" w:rsidR="00874687" w:rsidRPr="007F27E9" w:rsidRDefault="0061398D" w:rsidP="007F27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61398D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demonstrate basic rules for keeping safe online, including limiting screen time (WO1, WO3)</w:t>
            </w:r>
          </w:p>
        </w:tc>
        <w:tc>
          <w:tcPr>
            <w:tcW w:w="3822" w:type="dxa"/>
          </w:tcPr>
          <w:p w14:paraId="0EF235E4" w14:textId="69437D6B" w:rsidR="00874687" w:rsidRPr="00B46C81" w:rsidRDefault="00874687" w:rsidP="00FB2CA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 safety and </w:t>
            </w:r>
            <w:r w:rsidR="00545A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wellbeing</w:t>
            </w:r>
          </w:p>
          <w:p w14:paraId="60770F21" w14:textId="77777777" w:rsidR="00874687" w:rsidRPr="00491CBB" w:rsidRDefault="00874687" w:rsidP="007067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9588A6" w14:textId="6D232C15" w:rsidR="00FF356E" w:rsidRPr="00D91B9D" w:rsidRDefault="00FF356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know</w:t>
            </w:r>
            <w:r w:rsidR="00740272"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what information to keep private and</w:t>
            </w:r>
            <w:r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not to </w:t>
            </w:r>
            <w:r w:rsidR="002721C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share </w:t>
            </w:r>
            <w:r w:rsidR="00D91B9D"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this </w:t>
            </w:r>
            <w:r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online or in person without permission (OSA4) </w:t>
            </w:r>
          </w:p>
          <w:p w14:paraId="1FA81C14" w14:textId="3E13C153" w:rsidR="00FF356E" w:rsidRPr="00D91B9D" w:rsidRDefault="0074027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</w:t>
            </w:r>
            <w:r w:rsidR="00FF356E"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hat some websites, games and social media sites may not be age-</w:t>
            </w:r>
            <w:proofErr w:type="gramStart"/>
            <w:r w:rsidR="00FF356E"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appropriate</w:t>
            </w:r>
            <w:proofErr w:type="gramEnd"/>
            <w:r w:rsidR="00FF356E"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and they know what to do if they find something inappropriate online (OSA6) </w:t>
            </w:r>
          </w:p>
          <w:p w14:paraId="0F49EFFA" w14:textId="4306C424" w:rsidR="00FF356E" w:rsidRPr="00D91B9D" w:rsidRDefault="00FF356E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91B9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understand some positive and negative aspects of the internet and describe how these make us feel (WO1, WO3)</w:t>
            </w:r>
          </w:p>
          <w:p w14:paraId="34C19FB4" w14:textId="77777777" w:rsidR="00874687" w:rsidRPr="00491CBB" w:rsidRDefault="00874687" w:rsidP="0070672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C93EA52" w14:textId="2619C787" w:rsidR="00874687" w:rsidRPr="00B46C81" w:rsidRDefault="00874687" w:rsidP="00FB2CA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 safety and </w:t>
            </w:r>
            <w:r w:rsidR="00545A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wellbeing</w:t>
            </w:r>
          </w:p>
          <w:p w14:paraId="25EFAAFB" w14:textId="77777777" w:rsidR="00874687" w:rsidRPr="00491CBB" w:rsidRDefault="00874687" w:rsidP="007067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33A5E1" w14:textId="3372C425" w:rsidR="005B666F" w:rsidRPr="00545A79" w:rsidRDefault="005B666F" w:rsidP="005810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545A7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understand the risks of communicating online and can demonstrate ways of reducing risk when using websites, games and communication tools (OSA2, OSA5, OSA6) </w:t>
            </w:r>
          </w:p>
          <w:p w14:paraId="6C6F68E0" w14:textId="6DD199C6" w:rsidR="005B666F" w:rsidRPr="00545A79" w:rsidRDefault="005B666F" w:rsidP="005810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545A7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that some information in the media and online is not true (OSA2) </w:t>
            </w:r>
          </w:p>
          <w:p w14:paraId="091745CD" w14:textId="3A4731BE" w:rsidR="005B666F" w:rsidRPr="00545A79" w:rsidRDefault="005B666F" w:rsidP="005810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545A7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how to get help if they are worried about something online (OSA6) </w:t>
            </w:r>
          </w:p>
          <w:p w14:paraId="2701F0F2" w14:textId="77777777" w:rsidR="005810E9" w:rsidRPr="0002028E" w:rsidRDefault="005810E9" w:rsidP="005810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2028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that they should treat people online the same way they would face-to-face (OSA1, WO4) </w:t>
            </w:r>
          </w:p>
          <w:p w14:paraId="0318824E" w14:textId="1DDBA9C1" w:rsidR="00874687" w:rsidRPr="00701592" w:rsidRDefault="005B666F" w:rsidP="007F27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545A79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how to limit time spent online and the benefits of this (WO3)</w:t>
            </w:r>
          </w:p>
        </w:tc>
      </w:tr>
      <w:tr w:rsidR="2E0777F1" w14:paraId="35033602" w14:textId="77777777" w:rsidTr="4B60400A">
        <w:tc>
          <w:tcPr>
            <w:tcW w:w="3822" w:type="dxa"/>
          </w:tcPr>
          <w:p w14:paraId="5F779484" w14:textId="77777777" w:rsidR="507DC57D" w:rsidRDefault="507DC57D" w:rsidP="2E0777F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Being safe</w:t>
            </w:r>
          </w:p>
          <w:p w14:paraId="58323369" w14:textId="77777777" w:rsidR="2E0777F1" w:rsidRDefault="2E0777F1" w:rsidP="2E0777F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7ED811" w14:textId="32BD7BE2" w:rsidR="507DC57D" w:rsidRDefault="507DC57D" w:rsidP="2E0777F1">
            <w:pPr>
              <w:pStyle w:val="ListParagraph"/>
              <w:widowControl w:val="0"/>
              <w:numPr>
                <w:ilvl w:val="0"/>
                <w:numId w:val="2"/>
              </w:numPr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the feeling of being unsafe (BS6)</w:t>
            </w:r>
          </w:p>
          <w:p w14:paraId="5BAA6BD2" w14:textId="32ECA126" w:rsidR="507DC57D" w:rsidRDefault="507DC57D" w:rsidP="2E0777F1">
            <w:pPr>
              <w:pStyle w:val="ListParagraph"/>
              <w:widowControl w:val="0"/>
              <w:numPr>
                <w:ilvl w:val="0"/>
                <w:numId w:val="2"/>
              </w:numPr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be able to describe feelings of being unsafe and seek help from an appropriate grown-up (BS6, BS7)</w:t>
            </w:r>
          </w:p>
          <w:p w14:paraId="5332F6E8" w14:textId="2D17BC7D" w:rsidR="507DC57D" w:rsidRDefault="507DC57D" w:rsidP="2E0777F1">
            <w:pPr>
              <w:pStyle w:val="ListParagraph"/>
              <w:widowControl w:val="0"/>
              <w:numPr>
                <w:ilvl w:val="0"/>
                <w:numId w:val="2"/>
              </w:numPr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about school rules regarding safety, including around what kind of touch is appropriate (BS3)</w:t>
            </w:r>
          </w:p>
          <w:p w14:paraId="2E421139" w14:textId="77777777" w:rsidR="2E0777F1" w:rsidRDefault="2E0777F1" w:rsidP="2E0777F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0AE6E10B" w14:textId="77777777" w:rsidR="507DC57D" w:rsidRDefault="507DC57D" w:rsidP="2E0777F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Being safe</w:t>
            </w:r>
          </w:p>
          <w:p w14:paraId="536F0698" w14:textId="77777777" w:rsidR="2E0777F1" w:rsidRDefault="2E0777F1" w:rsidP="2E0777F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295479" w14:textId="64FA0889" w:rsidR="507DC57D" w:rsidRDefault="507DC57D" w:rsidP="2E0777F1">
            <w:pPr>
              <w:pStyle w:val="ListParagraph"/>
              <w:widowControl w:val="0"/>
              <w:numPr>
                <w:ilvl w:val="0"/>
                <w:numId w:val="1"/>
              </w:num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why some parts of their body are ‘private’ and should not be touched by others unless there is a medical reason or a trusted adult is helping them with hygiene (BS3)</w:t>
            </w:r>
          </w:p>
          <w:p w14:paraId="77230073" w14:textId="74CBBCEC" w:rsidR="09D01FC6" w:rsidRDefault="09D01FC6" w:rsidP="2E0777F1">
            <w:pPr>
              <w:pStyle w:val="ListParagraph"/>
              <w:widowControl w:val="0"/>
              <w:numPr>
                <w:ilvl w:val="0"/>
                <w:numId w:val="1"/>
              </w:num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know </w:t>
            </w:r>
            <w:r w:rsidR="507DC57D"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rules around touch (BS3)</w:t>
            </w:r>
          </w:p>
          <w:p w14:paraId="1672D06E" w14:textId="3FDCD967" w:rsidR="507DC57D" w:rsidRDefault="507DC57D" w:rsidP="2E0777F1">
            <w:pPr>
              <w:pStyle w:val="ListParagraph"/>
              <w:widowControl w:val="0"/>
              <w:numPr>
                <w:ilvl w:val="0"/>
                <w:numId w:val="1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to name an adult they can go to if they are worried about anything (BS7)</w:t>
            </w:r>
          </w:p>
          <w:p w14:paraId="203E9903" w14:textId="1C967D52" w:rsidR="507DC57D" w:rsidRDefault="507DC57D" w:rsidP="2E0777F1">
            <w:pPr>
              <w:pStyle w:val="ListParagraph"/>
              <w:widowControl w:val="0"/>
              <w:numPr>
                <w:ilvl w:val="0"/>
                <w:numId w:val="1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respond appropriately and safely to people they don’t know (strangers) both on and offline (BS4)</w:t>
            </w:r>
          </w:p>
          <w:p w14:paraId="6F43954E" w14:textId="3C375C7B" w:rsidR="2E0777F1" w:rsidRDefault="2E0777F1" w:rsidP="2E0777F1">
            <w:pPr>
              <w:pStyle w:val="ListParagraph"/>
              <w:widowControl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33C627C0" w14:textId="77777777" w:rsidR="507DC57D" w:rsidRDefault="507DC57D" w:rsidP="2E0777F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Being safe</w:t>
            </w:r>
          </w:p>
          <w:p w14:paraId="714D21D2" w14:textId="77777777" w:rsidR="2E0777F1" w:rsidRDefault="2E0777F1" w:rsidP="2E0777F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77D224" w14:textId="784F54D7" w:rsidR="507DC57D" w:rsidRDefault="507DC57D" w:rsidP="2E0777F1">
            <w:pPr>
              <w:pStyle w:val="ListParagraph"/>
              <w:widowControl w:val="0"/>
              <w:numPr>
                <w:ilvl w:val="0"/>
                <w:numId w:val="10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who they can go to if they need help for themselves or others</w:t>
            </w:r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and how to ask for help and to keep trying</w:t>
            </w:r>
            <w:r w:rsidR="3166AEE4"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until they are heard </w:t>
            </w:r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(RE32)</w:t>
            </w:r>
          </w:p>
          <w:p w14:paraId="0F4772E2" w14:textId="3BEB4971" w:rsidR="507DC57D" w:rsidRDefault="507DC57D" w:rsidP="2E0777F1">
            <w:pPr>
              <w:pStyle w:val="ListParagraph"/>
              <w:widowControl w:val="0"/>
              <w:numPr>
                <w:ilvl w:val="0"/>
                <w:numId w:val="11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individuals have rights over their own bodies,</w:t>
            </w:r>
            <w:r w:rsidRPr="2E0777F1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that they </w:t>
            </w:r>
            <w:proofErr w:type="gramStart"/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are in charge of</w:t>
            </w:r>
            <w:proofErr w:type="gramEnd"/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who and how someone touches them (BS3)</w:t>
            </w:r>
          </w:p>
          <w:p w14:paraId="2D9C3F7E" w14:textId="0AD2FF34" w:rsidR="507DC57D" w:rsidRDefault="507DC57D" w:rsidP="2E0777F1">
            <w:pPr>
              <w:pStyle w:val="ListParagraph"/>
              <w:widowControl w:val="0"/>
              <w:numPr>
                <w:ilvl w:val="0"/>
                <w:numId w:val="11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what is meant by ‘privacy’; their right to keep things ‘private’; the importance of respecting </w:t>
            </w:r>
            <w:proofErr w:type="gramStart"/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others</w:t>
            </w:r>
            <w:proofErr w:type="gramEnd"/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privacy; and when it is not ok to keep secrets (BS2)</w:t>
            </w:r>
          </w:p>
          <w:p w14:paraId="08061D79" w14:textId="77777777" w:rsidR="507DC57D" w:rsidRDefault="507DC57D" w:rsidP="2E0777F1">
            <w:pPr>
              <w:pStyle w:val="ListParagraph"/>
              <w:widowControl w:val="0"/>
              <w:numPr>
                <w:ilvl w:val="0"/>
                <w:numId w:val="11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how to recognise if they feel unsafe (RE29)</w:t>
            </w:r>
          </w:p>
        </w:tc>
        <w:tc>
          <w:tcPr>
            <w:tcW w:w="3822" w:type="dxa"/>
          </w:tcPr>
          <w:p w14:paraId="05ABDA99" w14:textId="77777777" w:rsidR="507DC57D" w:rsidRDefault="507DC57D" w:rsidP="2E0777F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Being safe</w:t>
            </w:r>
          </w:p>
          <w:p w14:paraId="0E211138" w14:textId="77777777" w:rsidR="2E0777F1" w:rsidRDefault="2E0777F1" w:rsidP="2E0777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B4B0696" w14:textId="73FBB784" w:rsidR="507DC57D" w:rsidRDefault="507DC57D" w:rsidP="2E0777F1">
            <w:pPr>
              <w:pStyle w:val="ListParagraph"/>
              <w:widowControl w:val="0"/>
              <w:numPr>
                <w:ilvl w:val="0"/>
                <w:numId w:val="4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difference between secrets and surprises and</w:t>
            </w:r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</w:t>
            </w:r>
            <w:proofErr w:type="gramEnd"/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that some secrets should be told to a trusted adult (BS2)</w:t>
            </w:r>
          </w:p>
          <w:p w14:paraId="04ED75FA" w14:textId="5486F28E" w:rsidR="507DC57D" w:rsidRDefault="507DC57D" w:rsidP="2E0777F1">
            <w:pPr>
              <w:pStyle w:val="ListParagraph"/>
              <w:widowControl w:val="0"/>
              <w:numPr>
                <w:ilvl w:val="0"/>
                <w:numId w:val="4"/>
              </w:numPr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to judge what kind of physical contact is acceptable or unacceptable and if they are worried about something that has or may happen to any part of their </w:t>
            </w:r>
            <w:proofErr w:type="gramStart"/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body</w:t>
            </w:r>
            <w:proofErr w:type="gramEnd"/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they know how</w:t>
            </w:r>
            <w:r w:rsidRPr="2E0777F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 </w:t>
            </w:r>
            <w:r w:rsidRPr="2E0777F1">
              <w:rPr>
                <w:rFonts w:ascii="Arial" w:hAnsi="Arial" w:cs="Arial"/>
                <w:color w:val="000000" w:themeColor="text1"/>
                <w:sz w:val="20"/>
                <w:szCs w:val="20"/>
              </w:rPr>
              <w:t>to respond -including who they should tell and how to tell them</w:t>
            </w:r>
            <w:r w:rsidRPr="2E0777F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 </w:t>
            </w:r>
            <w:r w:rsidRPr="2E0777F1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(BS3)</w:t>
            </w:r>
          </w:p>
          <w:p w14:paraId="54A22497" w14:textId="77777777" w:rsidR="2E0777F1" w:rsidRDefault="2E0777F1" w:rsidP="2E0777F1">
            <w:pPr>
              <w:widowControl w:val="0"/>
              <w:spacing w:after="24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874687" w:rsidRPr="007255FD" w14:paraId="52179882" w14:textId="77777777" w:rsidTr="4B60400A">
        <w:tc>
          <w:tcPr>
            <w:tcW w:w="3822" w:type="dxa"/>
          </w:tcPr>
          <w:p w14:paraId="1051B46B" w14:textId="77777777" w:rsidR="00874687" w:rsidRPr="00491CBB" w:rsidRDefault="00874687" w:rsidP="003222C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wellbeing</w:t>
            </w:r>
          </w:p>
          <w:p w14:paraId="29831E40" w14:textId="77777777" w:rsidR="00874687" w:rsidRPr="00491CBB" w:rsidRDefault="00874687" w:rsidP="003222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2C4BA0" w14:textId="2A64CBF7" w:rsidR="00874687" w:rsidRPr="00835519" w:rsidRDefault="00030F74" w:rsidP="003222C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874687" w:rsidRPr="00835519">
              <w:rPr>
                <w:rFonts w:ascii="Arial" w:hAnsi="Arial" w:cs="Arial"/>
                <w:color w:val="000000" w:themeColor="text1"/>
                <w:sz w:val="20"/>
                <w:szCs w:val="20"/>
              </w:rPr>
              <w:t>dentify</w:t>
            </w:r>
            <w:r w:rsidR="00835519" w:rsidRPr="008355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="00874687" w:rsidRPr="008355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simple range of feelings in themselves and others (GW4)</w:t>
            </w:r>
          </w:p>
          <w:p w14:paraId="0C5E12D1" w14:textId="77777777" w:rsidR="00874687" w:rsidRPr="00835519" w:rsidRDefault="00874687" w:rsidP="003222C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835519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who to go to if they need help with how they are feeling (GW9)</w:t>
            </w:r>
          </w:p>
          <w:p w14:paraId="60921C39" w14:textId="77777777" w:rsidR="00874687" w:rsidRDefault="00874687" w:rsidP="003222C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10049FAA" w14:textId="77777777" w:rsidR="00874687" w:rsidRPr="00491CBB" w:rsidRDefault="00874687" w:rsidP="003222C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wellbeing</w:t>
            </w:r>
          </w:p>
          <w:p w14:paraId="1C6DF807" w14:textId="77777777" w:rsidR="00874687" w:rsidRPr="00491CBB" w:rsidRDefault="00874687" w:rsidP="003222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D0F205" w14:textId="77777777" w:rsidR="00874687" w:rsidRPr="00E44389" w:rsidRDefault="00874687" w:rsidP="003222C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389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vocabulary to describe a range of feelings (GW4)</w:t>
            </w:r>
          </w:p>
          <w:p w14:paraId="07E17C9E" w14:textId="77777777" w:rsidR="00874687" w:rsidRPr="00E44389" w:rsidRDefault="00874687" w:rsidP="003222C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389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recognise their own feelings and those of others (GW4)</w:t>
            </w:r>
          </w:p>
          <w:p w14:paraId="707661DB" w14:textId="77777777" w:rsidR="00874687" w:rsidRPr="00E44389" w:rsidRDefault="00874687" w:rsidP="003222C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389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recognise the things that make them feel happy and positive (</w:t>
            </w:r>
            <w:proofErr w:type="spellStart"/>
            <w:r w:rsidRPr="00E44389">
              <w:rPr>
                <w:rFonts w:ascii="Arial" w:hAnsi="Arial" w:cs="Arial"/>
                <w:color w:val="000000" w:themeColor="text1"/>
                <w:sz w:val="20"/>
                <w:szCs w:val="20"/>
              </w:rPr>
              <w:t>eg.</w:t>
            </w:r>
            <w:proofErr w:type="spellEnd"/>
            <w:r w:rsidRPr="00E443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physical activity, sleep, friends, hobbies, pets) (GW1, GW2, GW3)</w:t>
            </w:r>
          </w:p>
          <w:p w14:paraId="08951210" w14:textId="77777777" w:rsidR="00874687" w:rsidRPr="00E44389" w:rsidRDefault="00874687" w:rsidP="003222C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389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when and how to seek support about their feelings (GW9)</w:t>
            </w:r>
          </w:p>
          <w:p w14:paraId="6051A021" w14:textId="77777777" w:rsidR="00874687" w:rsidRDefault="00874687" w:rsidP="003222C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9E29AE5" w14:textId="77777777" w:rsidR="00874687" w:rsidRPr="00491CBB" w:rsidRDefault="00874687" w:rsidP="003222C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wellbeing</w:t>
            </w:r>
          </w:p>
          <w:p w14:paraId="655D2E0A" w14:textId="77777777" w:rsidR="00874687" w:rsidRPr="00491CBB" w:rsidRDefault="00874687" w:rsidP="003222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BC1039" w14:textId="77777777" w:rsidR="00874687" w:rsidRPr="00AD0CEF" w:rsidRDefault="0087468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know some safe and appropriate strategies for dealing with strong emotions, </w:t>
            </w:r>
            <w:proofErr w:type="spellStart"/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eg.</w:t>
            </w:r>
            <w:proofErr w:type="spellEnd"/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anger (GW4)</w:t>
            </w:r>
          </w:p>
          <w:p w14:paraId="43C72556" w14:textId="77777777" w:rsidR="00874687" w:rsidRPr="00AD0CEF" w:rsidRDefault="0087468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awareness of ways that people can take care of themselves to support mental wellbeing (GW1, GW2)</w:t>
            </w:r>
          </w:p>
          <w:p w14:paraId="2CA0FBA5" w14:textId="77777777" w:rsidR="00874687" w:rsidRPr="00AD0CEF" w:rsidRDefault="0087468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some safe and positive ways to express feelings (GW2, GW4)</w:t>
            </w:r>
          </w:p>
          <w:p w14:paraId="367901A2" w14:textId="01622137" w:rsidR="00874687" w:rsidRPr="00C90C7C" w:rsidRDefault="0087468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recognise how others feel by observing face, body language and behaviour (GW4)</w:t>
            </w:r>
          </w:p>
        </w:tc>
        <w:tc>
          <w:tcPr>
            <w:tcW w:w="3822" w:type="dxa"/>
          </w:tcPr>
          <w:p w14:paraId="0BFF092D" w14:textId="77777777" w:rsidR="00874687" w:rsidRPr="00491CBB" w:rsidRDefault="00874687" w:rsidP="003222C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</w:t>
            </w: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wellbeing</w:t>
            </w:r>
          </w:p>
          <w:p w14:paraId="520FC116" w14:textId="77777777" w:rsidR="00874687" w:rsidRPr="00491CBB" w:rsidRDefault="00874687" w:rsidP="003222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6F5C9B" w14:textId="77777777" w:rsidR="00874687" w:rsidRPr="00AD0CEF" w:rsidRDefault="008746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know the difference between mental wellbeing and mental ill health, and recognise that many people will experience mental ill health in their lives (GW10)</w:t>
            </w:r>
          </w:p>
          <w:p w14:paraId="68408A8F" w14:textId="77777777" w:rsidR="00874687" w:rsidRPr="00AD0CEF" w:rsidRDefault="008746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recognise the normal range and scale of human emotions and how they change in</w:t>
            </w:r>
            <w:r w:rsidRPr="00AD0CEF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different situations</w:t>
            </w:r>
            <w:r w:rsidRPr="00AD0CEF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(GW3)</w:t>
            </w:r>
          </w:p>
          <w:p w14:paraId="6495AB0D" w14:textId="77777777" w:rsidR="00874687" w:rsidRPr="00AD0CEF" w:rsidRDefault="008746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awareness of things that may impact on someone’s mental wellbeing, including bullying, cyberbullying, isolation and loneliness (GW6, GW7)</w:t>
            </w:r>
          </w:p>
          <w:p w14:paraId="5DB98843" w14:textId="77777777" w:rsidR="00874687" w:rsidRPr="007F27E9" w:rsidRDefault="0087468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AD0CEF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change and loss including separation, divorce and bereavement; associated feelings and that everyone grieves differently (GW8)</w:t>
            </w:r>
          </w:p>
          <w:p w14:paraId="6D64EA22" w14:textId="77777777" w:rsidR="007F27E9" w:rsidRDefault="007F27E9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  <w:p w14:paraId="5B40700D" w14:textId="11722F85" w:rsidR="007F27E9" w:rsidRPr="007F27E9" w:rsidRDefault="007F27E9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4687" w:rsidRPr="007255FD" w14:paraId="4E952A4B" w14:textId="77777777" w:rsidTr="4B60400A">
        <w:tc>
          <w:tcPr>
            <w:tcW w:w="3822" w:type="dxa"/>
          </w:tcPr>
          <w:p w14:paraId="615A62F6" w14:textId="77777777" w:rsidR="00874687" w:rsidRPr="00E05909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Physical health and fitness</w:t>
            </w:r>
          </w:p>
          <w:p w14:paraId="639352B4" w14:textId="77777777" w:rsidR="00874687" w:rsidRPr="00E05909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D8B8CE" w14:textId="59F72D86" w:rsidR="00874687" w:rsidRPr="00E05909" w:rsidRDefault="00874687" w:rsidP="0068589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their bodies are special and they can do lots of things to keep themselves healthy, including being active (P2)</w:t>
            </w:r>
          </w:p>
        </w:tc>
        <w:tc>
          <w:tcPr>
            <w:tcW w:w="3822" w:type="dxa"/>
          </w:tcPr>
          <w:p w14:paraId="06368284" w14:textId="77777777" w:rsidR="00874687" w:rsidRPr="00E05909" w:rsidRDefault="00874687" w:rsidP="00F3357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Physical health and fitness</w:t>
            </w:r>
          </w:p>
          <w:p w14:paraId="7439C6F6" w14:textId="77777777" w:rsidR="00874687" w:rsidRPr="00E05909" w:rsidRDefault="00874687" w:rsidP="00F3357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792B05E" w14:textId="12FA06D3" w:rsidR="00874687" w:rsidRPr="00E05909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different ways that they are physically active in a day and how this helps to keep their bodies and minds healthy (P1, P2)</w:t>
            </w:r>
          </w:p>
        </w:tc>
        <w:tc>
          <w:tcPr>
            <w:tcW w:w="3822" w:type="dxa"/>
          </w:tcPr>
          <w:p w14:paraId="018500A9" w14:textId="77777777" w:rsidR="00874687" w:rsidRPr="00E05909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Physical health and fitness</w:t>
            </w:r>
          </w:p>
          <w:p w14:paraId="66770632" w14:textId="77777777" w:rsidR="00874687" w:rsidRPr="00E05909" w:rsidRDefault="00874687" w:rsidP="006073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F358BD8" w14:textId="2A82A1D3" w:rsidR="00874687" w:rsidRPr="00E05909" w:rsidRDefault="00874687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color w:val="000000" w:themeColor="text1"/>
                <w:sz w:val="20"/>
                <w:szCs w:val="20"/>
              </w:rPr>
              <w:t>awareness of the wide range of ways that we can keep physically active and the reasons why this is needed (P1, P2)</w:t>
            </w:r>
          </w:p>
          <w:p w14:paraId="4442E769" w14:textId="77777777" w:rsidR="00874687" w:rsidRPr="00E05909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55B4906B" w14:textId="77777777" w:rsidR="00874687" w:rsidRPr="00E05909" w:rsidRDefault="00874687" w:rsidP="00F3357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Physical health and fitness</w:t>
            </w:r>
          </w:p>
          <w:p w14:paraId="0B153A95" w14:textId="77777777" w:rsidR="00874687" w:rsidRPr="00E05909" w:rsidRDefault="00874687" w:rsidP="00F3357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8751436" w14:textId="6A52D797" w:rsidR="00874687" w:rsidRPr="00E05909" w:rsidRDefault="00E05909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E0590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874687" w:rsidRPr="00E05909">
              <w:rPr>
                <w:rFonts w:ascii="Arial" w:hAnsi="Arial" w:cs="Arial"/>
                <w:color w:val="000000" w:themeColor="text1"/>
                <w:sz w:val="20"/>
                <w:szCs w:val="20"/>
              </w:rPr>
              <w:t>wareness of a range of practical ways to increase daily exercise levels, for example walking or cycling to school (P2)</w:t>
            </w:r>
          </w:p>
        </w:tc>
      </w:tr>
      <w:tr w:rsidR="00874687" w:rsidRPr="007255FD" w14:paraId="019AEFE3" w14:textId="77777777" w:rsidTr="4B60400A">
        <w:tc>
          <w:tcPr>
            <w:tcW w:w="3822" w:type="dxa"/>
          </w:tcPr>
          <w:p w14:paraId="4B844E72" w14:textId="77777777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Healthy eating</w:t>
            </w:r>
          </w:p>
          <w:p w14:paraId="2DC24508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DF00AD" w14:textId="5B0E3123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recognise a variety of fruits and vegetables (HE1)</w:t>
            </w:r>
          </w:p>
          <w:p w14:paraId="5629AC3C" w14:textId="1A4E4010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why eating fruit and vegetables every day is important (HE1)</w:t>
            </w:r>
          </w:p>
          <w:p w14:paraId="17C16D44" w14:textId="77777777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728979A8" w14:textId="77777777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Healthy eating</w:t>
            </w:r>
          </w:p>
          <w:p w14:paraId="1F0D0577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975B34" w14:textId="56D6BD89" w:rsidR="00874687" w:rsidRPr="008B43DC" w:rsidRDefault="00874687" w:rsidP="001B635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range of fruits and vegetables and how they contribute to a healthy diet (HE1)</w:t>
            </w:r>
          </w:p>
          <w:p w14:paraId="3692C3D7" w14:textId="1B8A1782" w:rsidR="00874687" w:rsidRPr="008B43DC" w:rsidRDefault="00874687" w:rsidP="004B4CF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awareness of a variety of healthy snack choices (HE1)</w:t>
            </w:r>
          </w:p>
          <w:p w14:paraId="376FE2CD" w14:textId="77777777" w:rsidR="00874687" w:rsidRPr="008B43DC" w:rsidRDefault="00874687" w:rsidP="004B4CF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A5CA830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2FAD31D9" w14:textId="77777777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Healthy eating</w:t>
            </w:r>
          </w:p>
          <w:p w14:paraId="225E27B4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25DE03" w14:textId="71856957" w:rsidR="00874687" w:rsidRPr="008B43DC" w:rsidRDefault="00874687" w:rsidP="00E97D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 able to choose and prepare a healthy snack (HE3) </w:t>
            </w:r>
          </w:p>
          <w:p w14:paraId="74C2E6B6" w14:textId="2A40CB88" w:rsidR="00874687" w:rsidRPr="008B43DC" w:rsidRDefault="00874687" w:rsidP="00E97D7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the types of food that make up a healthy diet (HE1)</w:t>
            </w:r>
          </w:p>
          <w:p w14:paraId="7419DB36" w14:textId="24AB1DFE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foods that should only be eaten occasionally and in moderation (HE4)</w:t>
            </w:r>
          </w:p>
        </w:tc>
        <w:tc>
          <w:tcPr>
            <w:tcW w:w="3822" w:type="dxa"/>
          </w:tcPr>
          <w:p w14:paraId="1EFB93A4" w14:textId="77777777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Healthy eating</w:t>
            </w:r>
          </w:p>
          <w:p w14:paraId="345BB925" w14:textId="77777777" w:rsidR="00874687" w:rsidRPr="008B43DC" w:rsidRDefault="00874687" w:rsidP="00F900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DA8D9E" w14:textId="29AB681B" w:rsidR="00874687" w:rsidRPr="008B43DC" w:rsidRDefault="00874687" w:rsidP="00F900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the importance of drinking water regularly and how much to drink (HE1)</w:t>
            </w:r>
          </w:p>
          <w:p w14:paraId="0477C3B0" w14:textId="1227BE8C" w:rsidR="00874687" w:rsidRPr="008B43DC" w:rsidRDefault="00874687" w:rsidP="00F900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aware of which foods may contribute towards tooth decay (HE4)</w:t>
            </w:r>
          </w:p>
        </w:tc>
      </w:tr>
      <w:tr w:rsidR="00874687" w:rsidRPr="007255FD" w14:paraId="6DE1E297" w14:textId="77777777" w:rsidTr="4B60400A">
        <w:tc>
          <w:tcPr>
            <w:tcW w:w="3822" w:type="dxa"/>
          </w:tcPr>
          <w:p w14:paraId="2428C532" w14:textId="65126409" w:rsidR="782E1287" w:rsidRDefault="782E1287" w:rsidP="4B60400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B60400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Drugs, alcohol, tobacco and vaping</w:t>
            </w:r>
          </w:p>
          <w:p w14:paraId="60B10E1E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7789FA" w14:textId="52C911D1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what medicines are and why they are useful (DAT1)</w:t>
            </w:r>
          </w:p>
          <w:p w14:paraId="1BF4FB5D" w14:textId="7CD380AD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awareness of simple rules about medicines </w:t>
            </w: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(DAT1)</w:t>
            </w:r>
          </w:p>
        </w:tc>
        <w:tc>
          <w:tcPr>
            <w:tcW w:w="3822" w:type="dxa"/>
          </w:tcPr>
          <w:p w14:paraId="205BD376" w14:textId="7E7FB911" w:rsidR="00874687" w:rsidRPr="008B43DC" w:rsidRDefault="02931A4D" w:rsidP="4B60400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B60400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Drugs, alcohol, tobacco and vaping</w:t>
            </w:r>
          </w:p>
          <w:p w14:paraId="7DCC23F0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8BB8BC" w14:textId="7CDE6ABD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some substances around the home are dangerous and can harm the body including household substances like dishwasher tablets</w:t>
            </w:r>
            <w:r w:rsidRPr="008B43DC">
              <w:rPr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(DAT1)</w:t>
            </w:r>
          </w:p>
          <w:p w14:paraId="5A3AB23A" w14:textId="4420B190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that medicines are drugs that help us to get better and basic safety rules (DAT1)</w:t>
            </w:r>
          </w:p>
          <w:p w14:paraId="18D4422D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37D122C7" w14:textId="72125EF8" w:rsidR="39A840DA" w:rsidRDefault="39A840DA" w:rsidP="4B60400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B60400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Drugs, alcohol, tobacco and vaping</w:t>
            </w:r>
          </w:p>
          <w:p w14:paraId="45085376" w14:textId="77777777" w:rsidR="00874687" w:rsidRPr="008B43DC" w:rsidRDefault="00874687" w:rsidP="00E97D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76C00A" w14:textId="2EC343D8" w:rsidR="00874687" w:rsidRPr="008B43DC" w:rsidRDefault="0087468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role of medicines in promoting health, the reasons why people use them and the school rules on </w:t>
            </w:r>
            <w:proofErr w:type="gramStart"/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medicines  </w:t>
            </w: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DAT1)</w:t>
            </w:r>
          </w:p>
          <w:p w14:paraId="45B2283C" w14:textId="0B8033B0" w:rsidR="00874687" w:rsidRPr="008B43DC" w:rsidRDefault="0087468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medicines can be harmful if not used properly </w:t>
            </w: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(DAT1)</w:t>
            </w:r>
          </w:p>
          <w:p w14:paraId="5EBE4F26" w14:textId="77777777" w:rsidR="00874687" w:rsidRPr="008B43DC" w:rsidRDefault="00874687" w:rsidP="00E97D73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C179623" w14:textId="2A14359C" w:rsidR="7425F0A3" w:rsidRDefault="7425F0A3" w:rsidP="4B60400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B60400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Drugs, alcohol, tobacco and vaping</w:t>
            </w:r>
          </w:p>
          <w:p w14:paraId="0B02FAE9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60852E" w14:textId="22701C62" w:rsidR="00874687" w:rsidRPr="008B43DC" w:rsidRDefault="0087468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understand that there are other substances that affect the body that are not medicines and are legal, </w:t>
            </w:r>
            <w:proofErr w:type="spellStart"/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eg.</w:t>
            </w:r>
            <w:proofErr w:type="spellEnd"/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caffeine, tobacco, alcohol </w:t>
            </w: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(DAT1)</w:t>
            </w:r>
          </w:p>
        </w:tc>
      </w:tr>
      <w:tr w:rsidR="00874687" w:rsidRPr="007255FD" w14:paraId="7ADF8219" w14:textId="77777777" w:rsidTr="4B60400A">
        <w:tc>
          <w:tcPr>
            <w:tcW w:w="3822" w:type="dxa"/>
          </w:tcPr>
          <w:p w14:paraId="0DBEB37E" w14:textId="0ACE0A3E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 protection and prevention</w:t>
            </w:r>
          </w:p>
          <w:p w14:paraId="67F8AD55" w14:textId="77777777" w:rsidR="00874687" w:rsidRPr="008B43DC" w:rsidRDefault="00874687" w:rsidP="00A957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1E776F" w14:textId="3C878760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wash their hands properly and why this is important</w:t>
            </w:r>
            <w:r w:rsidRPr="008B43DC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(HPP5)</w:t>
            </w:r>
          </w:p>
          <w:p w14:paraId="0DD8CA33" w14:textId="77777777" w:rsidR="00874687" w:rsidRPr="008B43DC" w:rsidRDefault="00874687" w:rsidP="00A95701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  <w:p w14:paraId="50D1B715" w14:textId="77777777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18696F15" w14:textId="5CCA3149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 protection and prevention</w:t>
            </w:r>
          </w:p>
          <w:p w14:paraId="1FD732ED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C96DB7" w14:textId="5F7B9391" w:rsidR="00874687" w:rsidRPr="008B43DC" w:rsidRDefault="00874687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importance of teeth cleaning and a simple cleaning routine (HPP4)</w:t>
            </w:r>
          </w:p>
          <w:p w14:paraId="5382C11F" w14:textId="361097A6" w:rsidR="00874687" w:rsidRPr="008B43DC" w:rsidRDefault="00874687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importance of hand washing and how to wash their hands well (HPP5) </w:t>
            </w:r>
          </w:p>
          <w:p w14:paraId="5A37B294" w14:textId="39F23F17" w:rsidR="00874687" w:rsidRPr="008B43DC" w:rsidRDefault="00874687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some germs can be spread through sneezing and coughing and that we can prevent that by using tissues and washing hands (HPP5)</w:t>
            </w:r>
          </w:p>
          <w:p w14:paraId="25CABC52" w14:textId="77777777" w:rsidR="00874687" w:rsidRPr="008B43DC" w:rsidRDefault="00874687" w:rsidP="007B098B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DA7667C" w14:textId="5D59A0A9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 protection and prevention</w:t>
            </w:r>
          </w:p>
          <w:p w14:paraId="4A1394F0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45989F" w14:textId="0D037774" w:rsidR="00874687" w:rsidRPr="008B43DC" w:rsidRDefault="0087468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they have </w:t>
            </w:r>
            <w:proofErr w:type="gramStart"/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a responsibility</w:t>
            </w:r>
            <w:proofErr w:type="gramEnd"/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their own and </w:t>
            </w:r>
            <w:proofErr w:type="gramStart"/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others</w:t>
            </w:r>
            <w:proofErr w:type="gramEnd"/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health</w:t>
            </w:r>
            <w:r w:rsidRPr="008B43DC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(HPP5)</w:t>
            </w:r>
          </w:p>
          <w:p w14:paraId="44FCF902" w14:textId="77777777" w:rsidR="00874687" w:rsidRPr="008B43DC" w:rsidRDefault="00874687" w:rsidP="00A95701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  <w:p w14:paraId="37E99546" w14:textId="77777777" w:rsidR="00874687" w:rsidRPr="008B43DC" w:rsidRDefault="008746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17106637" w14:textId="0FA8E149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Health protection and prevention</w:t>
            </w:r>
          </w:p>
          <w:p w14:paraId="6B2DFFE7" w14:textId="77777777" w:rsidR="00874687" w:rsidRPr="008B43DC" w:rsidRDefault="008746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EBF3C66" w14:textId="6A61273B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8B43D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importance of keeping their skin protected from the sun and how to do this (HPP2)</w:t>
            </w:r>
          </w:p>
          <w:p w14:paraId="697CFC14" w14:textId="767642B5" w:rsidR="00874687" w:rsidRPr="008B43DC" w:rsidRDefault="00874687" w:rsidP="0060738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8B43DC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to brush teeth effectively (HPP4)</w:t>
            </w:r>
          </w:p>
        </w:tc>
      </w:tr>
      <w:tr w:rsidR="00874687" w:rsidRPr="007255FD" w14:paraId="6F6CECE4" w14:textId="439037DF" w:rsidTr="4B60400A">
        <w:tc>
          <w:tcPr>
            <w:tcW w:w="3822" w:type="dxa"/>
          </w:tcPr>
          <w:p w14:paraId="43595D81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Personal safety</w:t>
            </w:r>
          </w:p>
          <w:p w14:paraId="5664F108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97FB192" w14:textId="77777777" w:rsidR="00874687" w:rsidRPr="002361FC" w:rsidRDefault="0087468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spot basic hazards at home and school and know which adults can keep us safe (PS1)</w:t>
            </w:r>
          </w:p>
          <w:p w14:paraId="30E7A2BB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32CC1CEF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Personal safety</w:t>
            </w:r>
          </w:p>
          <w:p w14:paraId="5B7ED011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B0114D0" w14:textId="77777777" w:rsidR="00874687" w:rsidRPr="002361FC" w:rsidRDefault="0087468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to </w:t>
            </w:r>
            <w:proofErr w:type="gramStart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cross roads</w:t>
            </w:r>
            <w:proofErr w:type="gramEnd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safely with an adult (PS2)</w:t>
            </w:r>
          </w:p>
          <w:p w14:paraId="415ABFD8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38833F8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Personal safety</w:t>
            </w:r>
          </w:p>
          <w:p w14:paraId="7B3EAB13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E35ED04" w14:textId="77777777" w:rsidR="00874687" w:rsidRPr="002361FC" w:rsidRDefault="0087468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spot fire hazards at home and ways to respond to fire (PS1)</w:t>
            </w:r>
          </w:p>
          <w:p w14:paraId="517E8820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6E3144B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Personal safety</w:t>
            </w:r>
          </w:p>
          <w:p w14:paraId="108E6C06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2D2CF70" w14:textId="05355843" w:rsidR="00874687" w:rsidRPr="002361FC" w:rsidRDefault="0087468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spot manage risks around open water and basic rules of water safety (PS2)</w:t>
            </w:r>
          </w:p>
          <w:p w14:paraId="7E39187A" w14:textId="77777777" w:rsidR="00874687" w:rsidRPr="002361FC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4687" w:rsidRPr="007255FD" w14:paraId="235B4FC8" w14:textId="77777777" w:rsidTr="4B60400A">
        <w:tc>
          <w:tcPr>
            <w:tcW w:w="3822" w:type="dxa"/>
          </w:tcPr>
          <w:p w14:paraId="6B8EFC6E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Basic first aid</w:t>
            </w:r>
          </w:p>
          <w:p w14:paraId="6776F1D5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9286B8B" w14:textId="1C16CCED" w:rsidR="00874687" w:rsidRPr="00604100" w:rsidRDefault="00874687" w:rsidP="00A2455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when, and how, to seek help from an appropriate person if they or someone they know hurts themselves (FA1)</w:t>
            </w:r>
          </w:p>
          <w:p w14:paraId="7EB2944D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23F041E4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Basic first aid</w:t>
            </w:r>
          </w:p>
          <w:p w14:paraId="531C7B4E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6B33103" w14:textId="4954E1C0" w:rsidR="00874687" w:rsidRPr="00604100" w:rsidRDefault="00874687" w:rsidP="00A2455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>to recognise when it is appropriate to get help from an adult if someone is hurt (FA1)</w:t>
            </w:r>
          </w:p>
          <w:p w14:paraId="236BF31E" w14:textId="16C1AAE6" w:rsidR="00874687" w:rsidRPr="00604100" w:rsidRDefault="00874687" w:rsidP="00A2455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>to know a range of appropriate adults who they can approach for support (FA1)</w:t>
            </w:r>
          </w:p>
          <w:p w14:paraId="7F5A941F" w14:textId="751B92A1" w:rsidR="00874687" w:rsidRPr="00604100" w:rsidRDefault="00874687" w:rsidP="00A2455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>to understand the rules for making a call to emergency services and how to make one (FA1)</w:t>
            </w:r>
          </w:p>
          <w:p w14:paraId="50F15B60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2" w:type="dxa"/>
          </w:tcPr>
          <w:p w14:paraId="564B644A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Basic first aid</w:t>
            </w:r>
          </w:p>
          <w:p w14:paraId="255352BC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899C6B3" w14:textId="5107A8B9" w:rsidR="00874687" w:rsidRPr="00604100" w:rsidRDefault="00874687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special people (e.g. emergency services) who work in the community and who are responsible for looking after them and protecting them</w:t>
            </w:r>
            <w:proofErr w:type="gramStart"/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>, how</w:t>
            </w:r>
            <w:proofErr w:type="gramEnd"/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contact these people when they or someone else needs their </w:t>
            </w:r>
            <w:proofErr w:type="gramStart"/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>help</w:t>
            </w:r>
            <w:proofErr w:type="gramEnd"/>
            <w:r w:rsidRPr="006041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including dialing 999 in an emergency (FA1)</w:t>
            </w:r>
          </w:p>
        </w:tc>
        <w:tc>
          <w:tcPr>
            <w:tcW w:w="3822" w:type="dxa"/>
          </w:tcPr>
          <w:p w14:paraId="0E6870AF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Basic first aid</w:t>
            </w:r>
          </w:p>
          <w:p w14:paraId="57B7B121" w14:textId="77777777" w:rsidR="00874687" w:rsidRPr="00604100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D132ABC" w14:textId="77777777" w:rsidR="00874687" w:rsidRPr="00604100" w:rsidRDefault="00874687" w:rsidP="00A245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41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74687" w:rsidRPr="007255FD" w14:paraId="3690DAD3" w14:textId="77777777" w:rsidTr="4B60400A">
        <w:tc>
          <w:tcPr>
            <w:tcW w:w="3822" w:type="dxa"/>
          </w:tcPr>
          <w:p w14:paraId="6DED3833" w14:textId="5CB549BD" w:rsidR="00874687" w:rsidRPr="0046371D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Developing bodies</w:t>
            </w:r>
          </w:p>
          <w:p w14:paraId="4091F0F8" w14:textId="77777777" w:rsidR="00874687" w:rsidRPr="00491CBB" w:rsidRDefault="00874687" w:rsidP="00A245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39D62373" w14:textId="14B0014C" w:rsidR="00874687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Developing bodies</w:t>
            </w:r>
          </w:p>
          <w:p w14:paraId="671AC5F2" w14:textId="77777777" w:rsidR="00874687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25322B6" w14:textId="1FB39EFF" w:rsidR="005D1BAB" w:rsidRPr="005D1BAB" w:rsidRDefault="005D1BAB" w:rsidP="005D1BA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BAB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changes that have happened to their body since birth</w:t>
            </w:r>
            <w:r w:rsidRPr="005D1BAB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  <w:r w:rsidRPr="005D1BA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CA0212">
              <w:rPr>
                <w:rFonts w:ascii="Arial" w:hAnsi="Arial" w:cs="Arial"/>
                <w:color w:val="000000" w:themeColor="text1"/>
                <w:sz w:val="20"/>
                <w:szCs w:val="20"/>
              </w:rPr>
              <w:t>DB1</w:t>
            </w:r>
            <w:r w:rsidRPr="005D1BAB">
              <w:rPr>
                <w:rFonts w:ascii="Arial" w:hAnsi="Arial" w:cs="Arial"/>
                <w:color w:val="000000" w:themeColor="text1"/>
                <w:sz w:val="20"/>
                <w:szCs w:val="20"/>
              </w:rPr>
              <w:t>) </w:t>
            </w:r>
          </w:p>
          <w:p w14:paraId="1A674E80" w14:textId="7DC52A55" w:rsidR="005D1BAB" w:rsidRDefault="005D1BAB" w:rsidP="005D1BA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1BAB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process of growing from young to old and how people’s needs change</w:t>
            </w:r>
            <w:r w:rsidRPr="005D1BAB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  <w:r w:rsidRPr="005D1BA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A92D96">
              <w:rPr>
                <w:rFonts w:ascii="Arial" w:hAnsi="Arial" w:cs="Arial"/>
                <w:color w:val="000000" w:themeColor="text1"/>
                <w:sz w:val="20"/>
                <w:szCs w:val="20"/>
              </w:rPr>
              <w:t>DB1</w:t>
            </w:r>
            <w:r w:rsidRPr="005D1BAB">
              <w:rPr>
                <w:rFonts w:ascii="Arial" w:hAnsi="Arial" w:cs="Arial"/>
                <w:color w:val="000000" w:themeColor="text1"/>
                <w:sz w:val="20"/>
                <w:szCs w:val="20"/>
              </w:rPr>
              <w:t>) </w:t>
            </w:r>
          </w:p>
          <w:p w14:paraId="1A88FED4" w14:textId="534946C5" w:rsidR="007A146A" w:rsidRDefault="00BB7704" w:rsidP="007A146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7A146A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he correct names of body parts, including the penis, vulva, vagina, testicles, scrotum, nipples (</w:t>
            </w:r>
            <w:r w:rsidR="007A146A" w:rsidRPr="005D1BAB">
              <w:rPr>
                <w:rFonts w:ascii="Arial" w:hAnsi="Arial" w:cs="Arial"/>
                <w:color w:val="000000" w:themeColor="text1"/>
                <w:sz w:val="20"/>
                <w:szCs w:val="20"/>
              </w:rPr>
              <w:t>school to decide on when introduced)</w:t>
            </w:r>
            <w:r w:rsidR="007A146A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Pupils should understand that </w:t>
            </w:r>
            <w:proofErr w:type="gramStart"/>
            <w:r w:rsidR="007A146A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all of</w:t>
            </w:r>
            <w:proofErr w:type="gramEnd"/>
            <w:r w:rsidR="007A146A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these parts of the body are private (DB2)</w:t>
            </w:r>
          </w:p>
          <w:p w14:paraId="14A4C8FC" w14:textId="77777777" w:rsidR="007A146A" w:rsidRDefault="007A146A" w:rsidP="007A146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have skills to understand and express their own boundaries around private body parts (DB2)</w:t>
            </w:r>
          </w:p>
          <w:p w14:paraId="73DA58AE" w14:textId="77777777" w:rsidR="007A146A" w:rsidRPr="005D1BAB" w:rsidRDefault="007A146A" w:rsidP="007A146A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28C695" w14:textId="640C315F" w:rsidR="00874687" w:rsidRPr="00491CBB" w:rsidRDefault="00874687" w:rsidP="005D1BA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C570AA8" w14:textId="1C02B931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Developing bodies</w:t>
            </w:r>
          </w:p>
          <w:p w14:paraId="3240C8A4" w14:textId="77777777" w:rsidR="00874687" w:rsidRPr="00491CBB" w:rsidRDefault="00874687" w:rsidP="00A245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CD55B1" w14:textId="26DBE63C" w:rsidR="0049683B" w:rsidRDefault="004D1B3F" w:rsidP="00CF1220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</w:t>
            </w:r>
            <w:r w:rsidR="007541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body parts with correct anatomical names</w:t>
            </w:r>
            <w:r w:rsidR="00A3009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BB77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="00A300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know</w:t>
            </w:r>
            <w:r w:rsidR="006E10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which parts are private (</w:t>
            </w:r>
            <w:r w:rsidR="00CF1220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penis, vulva, vagina, testicles, scrotum, nipples</w:t>
            </w:r>
            <w:r w:rsidR="006E107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347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34717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(DB2)</w:t>
            </w:r>
          </w:p>
          <w:p w14:paraId="4D0202A8" w14:textId="59F4B6C7" w:rsidR="00CF1220" w:rsidRDefault="00461A61" w:rsidP="00CF1220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look after private parts by keeping them</w:t>
            </w:r>
            <w:r w:rsidR="00C357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clean and </w:t>
            </w:r>
            <w:r w:rsidR="00CF1220">
              <w:rPr>
                <w:rFonts w:ascii="Arial" w:hAnsi="Arial" w:cs="Arial"/>
                <w:color w:val="000000" w:themeColor="text1"/>
                <w:sz w:val="20"/>
                <w:szCs w:val="20"/>
              </w:rPr>
              <w:t>tell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="00CF12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trusted adult if they are feeling sore or uncomfortable </w:t>
            </w:r>
            <w:r w:rsidR="00CF1220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(DB2)</w:t>
            </w:r>
          </w:p>
          <w:p w14:paraId="612CBCAC" w14:textId="53654F6E" w:rsidR="00CF1220" w:rsidRDefault="00934717" w:rsidP="00CF1220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recognise and </w:t>
            </w:r>
            <w:r w:rsidR="00CF1220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express their own boundaries around private body parts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confidently </w:t>
            </w:r>
            <w:r w:rsidR="00CF1220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(DB2)</w:t>
            </w:r>
          </w:p>
          <w:p w14:paraId="0549087B" w14:textId="16484400" w:rsidR="00C31C13" w:rsidRPr="002361FC" w:rsidRDefault="00C31C13" w:rsidP="007A146A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DD6FFF8" w14:textId="547B747D" w:rsidR="00874687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Developing bodies</w:t>
            </w:r>
          </w:p>
          <w:p w14:paraId="527E04B6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E15EE08" w14:textId="1DDA95EE" w:rsidR="00A50D39" w:rsidRDefault="0087468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know that periods can start from age eight, </w:t>
            </w:r>
            <w:r w:rsidR="002361FC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know </w:t>
            </w:r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what </w:t>
            </w:r>
            <w:proofErr w:type="gramStart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a period</w:t>
            </w:r>
            <w:proofErr w:type="gramEnd"/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physically</w:t>
            </w:r>
            <w:r w:rsidR="00FF0672"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(DB3)</w:t>
            </w:r>
          </w:p>
          <w:p w14:paraId="24A0D554" w14:textId="77223D89" w:rsidR="002361FC" w:rsidRPr="002361FC" w:rsidRDefault="002361F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61FC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manage periods practically, including what to do if your periods start in school (DB3)</w:t>
            </w:r>
            <w:r w:rsidRPr="00872E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25A8AF0" w14:textId="21FA7030" w:rsidR="00874687" w:rsidRPr="002361FC" w:rsidRDefault="00874687" w:rsidP="002361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74687" w:rsidRPr="007255FD" w14:paraId="24386D82" w14:textId="77777777" w:rsidTr="4B60400A">
        <w:tc>
          <w:tcPr>
            <w:tcW w:w="3822" w:type="dxa"/>
          </w:tcPr>
          <w:p w14:paraId="6E27AEFC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Sex education</w:t>
            </w:r>
          </w:p>
          <w:p w14:paraId="0370EDB1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E5B4165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  <w:p w14:paraId="2DE88BF8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D4E7F7C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Sex education</w:t>
            </w:r>
          </w:p>
          <w:p w14:paraId="577DA272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9CDC68F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3822" w:type="dxa"/>
          </w:tcPr>
          <w:p w14:paraId="364718F1" w14:textId="77777777" w:rsidR="00874687" w:rsidRPr="009341B0" w:rsidRDefault="00874687" w:rsidP="009341B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41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Sex education</w:t>
            </w:r>
          </w:p>
          <w:p w14:paraId="4244AA92" w14:textId="3DAA4931" w:rsidR="00874687" w:rsidRPr="00992A55" w:rsidRDefault="00874687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3822" w:type="dxa"/>
          </w:tcPr>
          <w:p w14:paraId="5F507A7B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Sex education</w:t>
            </w:r>
          </w:p>
          <w:p w14:paraId="2D77998D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04A7A08" w14:textId="77777777" w:rsidR="00874687" w:rsidRPr="00491CBB" w:rsidRDefault="00874687" w:rsidP="00A2455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</w:tbl>
    <w:p w14:paraId="23CDDD95" w14:textId="77777777" w:rsidR="003278B2" w:rsidRPr="007255FD" w:rsidRDefault="003278B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823"/>
        <w:gridCol w:w="3827"/>
        <w:gridCol w:w="3827"/>
      </w:tblGrid>
      <w:tr w:rsidR="00607387" w:rsidRPr="00491CBB" w14:paraId="715CF5EC" w14:textId="77777777" w:rsidTr="00311056">
        <w:tc>
          <w:tcPr>
            <w:tcW w:w="3823" w:type="dxa"/>
          </w:tcPr>
          <w:p w14:paraId="2BBA704D" w14:textId="77777777" w:rsidR="00607387" w:rsidRDefault="006073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Reception</w:t>
            </w:r>
          </w:p>
          <w:p w14:paraId="2A730547" w14:textId="77777777" w:rsidR="00491CBB" w:rsidRPr="00491CBB" w:rsidRDefault="00491CB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823" w:type="dxa"/>
          </w:tcPr>
          <w:p w14:paraId="199E3D54" w14:textId="77777777" w:rsidR="00607387" w:rsidRPr="00491CBB" w:rsidRDefault="006073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t>Year 1</w:t>
            </w:r>
          </w:p>
        </w:tc>
        <w:tc>
          <w:tcPr>
            <w:tcW w:w="3827" w:type="dxa"/>
          </w:tcPr>
          <w:p w14:paraId="66A36C65" w14:textId="77777777" w:rsidR="00607387" w:rsidRPr="00491CBB" w:rsidRDefault="006073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t>Year 2</w:t>
            </w:r>
          </w:p>
        </w:tc>
        <w:tc>
          <w:tcPr>
            <w:tcW w:w="3827" w:type="dxa"/>
          </w:tcPr>
          <w:p w14:paraId="26825754" w14:textId="77777777" w:rsidR="00607387" w:rsidRPr="00491CBB" w:rsidRDefault="0060738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</w:rPr>
              <w:t>Year 3</w:t>
            </w:r>
          </w:p>
        </w:tc>
      </w:tr>
      <w:tr w:rsidR="00607387" w:rsidRPr="00491CBB" w14:paraId="3AC52F0A" w14:textId="77777777" w:rsidTr="00311056">
        <w:tc>
          <w:tcPr>
            <w:tcW w:w="3823" w:type="dxa"/>
          </w:tcPr>
          <w:p w14:paraId="165358B8" w14:textId="77777777" w:rsidR="00607387" w:rsidRPr="00491CBB" w:rsidRDefault="006073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Becoming an active citizen</w:t>
            </w:r>
          </w:p>
          <w:p w14:paraId="167F5999" w14:textId="77777777" w:rsidR="00607387" w:rsidRPr="00491CBB" w:rsidRDefault="006073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9CF263" w14:textId="77777777" w:rsidR="00607387" w:rsidRDefault="00B505CF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take part in a simple class discussion using good listening and turn-taking</w:t>
            </w:r>
          </w:p>
          <w:p w14:paraId="560B9575" w14:textId="77777777" w:rsidR="00B505CF" w:rsidRDefault="00B505CF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express their views about a topic</w:t>
            </w:r>
          </w:p>
          <w:p w14:paraId="15718D03" w14:textId="77777777" w:rsidR="00B505CF" w:rsidRPr="00491CBB" w:rsidRDefault="00B505CF" w:rsidP="0060738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listen well to others</w:t>
            </w:r>
          </w:p>
          <w:p w14:paraId="403B67F5" w14:textId="77777777" w:rsidR="00607387" w:rsidRPr="00491CBB" w:rsidRDefault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3" w:type="dxa"/>
          </w:tcPr>
          <w:p w14:paraId="421000DD" w14:textId="77777777" w:rsidR="00607387" w:rsidRPr="00491CBB" w:rsidRDefault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Becoming an active citizen</w:t>
            </w:r>
          </w:p>
          <w:p w14:paraId="7AFDF679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E57824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to express a simple opinion, agreement and disagreement </w:t>
            </w:r>
          </w:p>
          <w:p w14:paraId="2D3EE468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ask questions and listen to the answers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60CD2FD6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they play a full part in the life of their classroom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3AB11E94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agree and follow rules for their group and classroom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37EED494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role of the school council and they </w:t>
            </w:r>
            <w:proofErr w:type="gramStart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are able to</w:t>
            </w:r>
            <w:proofErr w:type="gramEnd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vote for the members </w:t>
            </w:r>
          </w:p>
          <w:p w14:paraId="605E102C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39F6318" w14:textId="77777777" w:rsidR="00607387" w:rsidRPr="00491CBB" w:rsidRDefault="00607387" w:rsidP="000236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Becoming an active citizen</w:t>
            </w:r>
          </w:p>
          <w:p w14:paraId="64A953E7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04A9FF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to take part in discussions/simple debates with others about topical issues </w:t>
            </w:r>
          </w:p>
          <w:p w14:paraId="00FA76C1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people and other living things have needs and recognise their own responsibility to meet those needs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23AA78CC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contribute to the life of the class and the school </w:t>
            </w:r>
          </w:p>
          <w:p w14:paraId="5DE8E3CE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they belong to different groups and communities ie school, family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4A7835EE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improves and harms the environment and about some of the ways people look after them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0C9FE8AA" w14:textId="77777777" w:rsidR="00607387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some ways to look after their environment</w:t>
            </w:r>
          </w:p>
          <w:p w14:paraId="00B9D6C3" w14:textId="77777777" w:rsidR="007F27E9" w:rsidRPr="007F27E9" w:rsidRDefault="007F27E9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470AE82" w14:textId="77777777" w:rsidR="00607387" w:rsidRPr="00491CBB" w:rsidRDefault="00607387" w:rsidP="000236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Becoming an active citizen</w:t>
            </w:r>
          </w:p>
          <w:p w14:paraId="21E3AFDC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DE48E3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participate in making and changing rules</w:t>
            </w:r>
          </w:p>
          <w:p w14:paraId="089F0EA0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why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different rules are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needed in different situations</w:t>
            </w:r>
          </w:p>
          <w:p w14:paraId="5900C1A7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choices we make impact on the local, national and global communities</w:t>
            </w:r>
          </w:p>
          <w:p w14:paraId="0D11FFFC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to find impartial advice to inform their decision making</w:t>
            </w:r>
          </w:p>
          <w:p w14:paraId="04FF5703" w14:textId="0933A644" w:rsidR="00491CBB" w:rsidRPr="007F27E9" w:rsidRDefault="00F900F9" w:rsidP="007F27E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7F27E9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7F27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empathise with other people and situations through topical issues, problems and local and global event</w:t>
            </w:r>
            <w:r w:rsidR="007F27E9" w:rsidRPr="007F27E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52B9BE45" w14:textId="77777777" w:rsidR="00491CBB" w:rsidRPr="00491CBB" w:rsidRDefault="00491CB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7387" w:rsidRPr="00491CBB" w14:paraId="680B0E9B" w14:textId="77777777" w:rsidTr="00311056">
        <w:tc>
          <w:tcPr>
            <w:tcW w:w="3823" w:type="dxa"/>
          </w:tcPr>
          <w:p w14:paraId="39AA6188" w14:textId="77777777" w:rsidR="00607387" w:rsidRPr="00491CBB" w:rsidRDefault="006073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Moving on</w:t>
            </w:r>
          </w:p>
          <w:p w14:paraId="586C8282" w14:textId="77777777" w:rsidR="00607387" w:rsidRPr="00491CBB" w:rsidRDefault="006073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D7A8D7" w14:textId="77777777" w:rsidR="009C1C71" w:rsidRPr="007B098B" w:rsidRDefault="009C1C71" w:rsidP="009C1C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identify and celebrate positive achievements during their time in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Reception</w:t>
            </w:r>
          </w:p>
          <w:p w14:paraId="4D75245C" w14:textId="77777777" w:rsidR="009C1C71" w:rsidRPr="009C1C71" w:rsidRDefault="009C1C71" w:rsidP="009C1C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their feelings about moving to year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what they are </w:t>
            </w: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worried about and what they are looking forward to</w:t>
            </w:r>
          </w:p>
          <w:p w14:paraId="2200B89D" w14:textId="77777777" w:rsidR="00607387" w:rsidRPr="009C1C71" w:rsidRDefault="009C1C71" w:rsidP="009C1C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C1C71">
              <w:rPr>
                <w:rFonts w:ascii="Arial" w:hAnsi="Arial" w:cs="Arial"/>
                <w:color w:val="000000" w:themeColor="text1"/>
                <w:sz w:val="20"/>
                <w:szCs w:val="20"/>
              </w:rPr>
              <w:t>what</w:t>
            </w:r>
            <w:proofErr w:type="gramEnd"/>
            <w:r w:rsidRPr="009C1C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expect when they start Year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3" w:type="dxa"/>
          </w:tcPr>
          <w:p w14:paraId="10B714B0" w14:textId="77777777" w:rsidR="00B505CF" w:rsidRDefault="00B505CF" w:rsidP="00B505C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Moving on</w:t>
            </w:r>
          </w:p>
          <w:p w14:paraId="5AA15983" w14:textId="77777777" w:rsidR="00B505CF" w:rsidRPr="00B505CF" w:rsidRDefault="00B505CF" w:rsidP="00B505C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AF3CB8E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and celebrate positive achievements during their time in Year 1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75D50609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identify their strengths, areas for improvement and set themselves some goals for Year 2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0855866D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</w:t>
            </w:r>
            <w:r w:rsidR="009C1C7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their feelings about moving to year 2, </w:t>
            </w:r>
            <w:r w:rsidR="009C1C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what they are </w:t>
            </w: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worried about and what they are looking forward to</w:t>
            </w:r>
          </w:p>
          <w:p w14:paraId="6D06C2FB" w14:textId="77777777" w:rsidR="007F27E9" w:rsidRPr="007F27E9" w:rsidRDefault="007B098B" w:rsidP="007F27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what</w:t>
            </w:r>
            <w:proofErr w:type="gramEnd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expect when they start Year 2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13"/>
                <w:szCs w:val="13"/>
              </w:rPr>
              <w:t> </w:t>
            </w:r>
          </w:p>
          <w:p w14:paraId="782D0E1B" w14:textId="77777777" w:rsidR="007F27E9" w:rsidRDefault="007F27E9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  <w:p w14:paraId="0583A3E2" w14:textId="77777777" w:rsidR="007F27E9" w:rsidRDefault="007F27E9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  <w:p w14:paraId="5412C083" w14:textId="7758E9D9" w:rsidR="007F27E9" w:rsidRPr="007F27E9" w:rsidRDefault="007F27E9" w:rsidP="007F27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705547" w14:textId="77777777" w:rsidR="00607387" w:rsidRPr="00491CBB" w:rsidRDefault="00607387" w:rsidP="000236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Moving on</w:t>
            </w:r>
          </w:p>
          <w:p w14:paraId="66847003" w14:textId="77777777" w:rsidR="00E97D73" w:rsidRPr="00ED04C0" w:rsidRDefault="00E97D73" w:rsidP="00E97D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CA2099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identify and celebrate positive achievements during their time in Year 2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42514A93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identify their strengths, areas for improvement and set themselves some goals for Year 3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43A6BDB3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explain what they are worried about and what they are looking forward to in Year 3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6EC853C4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what</w:t>
            </w:r>
            <w:proofErr w:type="gramEnd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expect when they start Year 3 </w:t>
            </w:r>
          </w:p>
          <w:p w14:paraId="16427AF2" w14:textId="77777777" w:rsidR="00607387" w:rsidRPr="00B66DB3" w:rsidRDefault="00607387" w:rsidP="00E97D73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F734965" w14:textId="77777777" w:rsidR="00607387" w:rsidRPr="00491CBB" w:rsidRDefault="00607387" w:rsidP="000236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Moving on</w:t>
            </w:r>
          </w:p>
          <w:p w14:paraId="54D35300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240064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identify and celebrate positive achievements during their time in Year 3</w:t>
            </w:r>
          </w:p>
          <w:p w14:paraId="622FCA8D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how to identify their strengths, areas for improvement and </w:t>
            </w: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set themselves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some goals for Year 4</w:t>
            </w:r>
          </w:p>
          <w:p w14:paraId="5E7A7556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explain what they are worried about and what they are looking forward to in Year 4</w:t>
            </w:r>
          </w:p>
          <w:p w14:paraId="1AF45696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what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expect when they start in Year 4</w:t>
            </w:r>
          </w:p>
          <w:p w14:paraId="2AAA7303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07387" w:rsidRPr="00491CBB" w14:paraId="772FBD18" w14:textId="77777777" w:rsidTr="00311056">
        <w:tc>
          <w:tcPr>
            <w:tcW w:w="3823" w:type="dxa"/>
          </w:tcPr>
          <w:p w14:paraId="0B3C4C52" w14:textId="77777777" w:rsidR="00607387" w:rsidRPr="00491CBB" w:rsidRDefault="00607387" w:rsidP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Finance</w:t>
            </w:r>
          </w:p>
          <w:p w14:paraId="23488A82" w14:textId="77777777" w:rsidR="00607387" w:rsidRPr="00491CBB" w:rsidRDefault="00607387" w:rsidP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F650DA" w14:textId="77777777" w:rsidR="00B505CF" w:rsidRPr="00B505CF" w:rsidRDefault="00B505CF" w:rsidP="00B505C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505C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know that you can exchange money for products in shops and online</w:t>
            </w:r>
          </w:p>
          <w:p w14:paraId="74889ACD" w14:textId="77777777" w:rsidR="00607387" w:rsidRPr="00B505CF" w:rsidRDefault="00607387" w:rsidP="00B505C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3" w:type="dxa"/>
          </w:tcPr>
          <w:p w14:paraId="37A7A1FC" w14:textId="77777777" w:rsidR="00607387" w:rsidRPr="00491CBB" w:rsidRDefault="0060738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Finance</w:t>
            </w:r>
          </w:p>
          <w:p w14:paraId="34FE0F99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A92C43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the different coins and notes we use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2213CB5A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we </w:t>
            </w:r>
            <w:proofErr w:type="gramStart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have to</w:t>
            </w:r>
            <w:proofErr w:type="gramEnd"/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pay for what we buy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6C6CFA55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keep money safe</w:t>
            </w:r>
            <w:r w:rsidRPr="007B098B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2BCC8963" w14:textId="77777777" w:rsidR="007B098B" w:rsidRPr="007B098B" w:rsidRDefault="007B098B" w:rsidP="007B098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they don’t have to spend their money but can save it to use later </w:t>
            </w:r>
          </w:p>
          <w:p w14:paraId="60BF7434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2BD9D58B" w14:textId="77777777" w:rsidR="00607387" w:rsidRPr="00491CBB" w:rsidRDefault="00607387" w:rsidP="000236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Finance</w:t>
            </w:r>
          </w:p>
          <w:p w14:paraId="5EE2097D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92F201" w14:textId="2846A2BD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we can pay for things in a range of ways and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even when not using cash, money is being used (including buying online and in-app purchase</w:t>
            </w:r>
            <w:r w:rsidR="00F92EBE">
              <w:rPr>
                <w:rFonts w:ascii="Arial" w:hAnsi="Arial" w:cs="Arial"/>
                <w:color w:val="000000" w:themeColor="text1"/>
                <w:sz w:val="20"/>
                <w:szCs w:val="20"/>
              </w:rPr>
              <w:t>s)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405AD1ED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explain the difference between needs and wants</w:t>
            </w:r>
            <w:r w:rsidRPr="00ED04C0">
              <w:rPr>
                <w:rFonts w:ascii="MS Mincho" w:eastAsia="MS Mincho" w:hAnsi="MS Mincho" w:cs="MS Mincho"/>
                <w:color w:val="000000" w:themeColor="text1"/>
                <w:sz w:val="20"/>
                <w:szCs w:val="20"/>
              </w:rPr>
              <w:t> </w:t>
            </w:r>
          </w:p>
          <w:p w14:paraId="77344876" w14:textId="77777777" w:rsidR="00E97D73" w:rsidRPr="00ED04C0" w:rsidRDefault="00E97D73" w:rsidP="00E97D7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0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that it may not be possible to have everything you want, straight away, if at all </w:t>
            </w:r>
          </w:p>
          <w:p w14:paraId="2BCCCF21" w14:textId="77777777" w:rsidR="00607387" w:rsidRPr="00B66DB3" w:rsidRDefault="00607387" w:rsidP="00F900F9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B32ECFE" w14:textId="77777777" w:rsidR="00607387" w:rsidRPr="00491CBB" w:rsidRDefault="00607387" w:rsidP="000236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1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Finance</w:t>
            </w:r>
          </w:p>
          <w:p w14:paraId="1BBABB78" w14:textId="77777777" w:rsidR="00607387" w:rsidRPr="00491CBB" w:rsidRDefault="00607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B6B359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how to look after and handle money in everyday situations</w:t>
            </w:r>
            <w:r w:rsidRPr="00884E54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2D0B457C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84E54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how</w:t>
            </w:r>
            <w:proofErr w:type="gramEnd"/>
            <w:r w:rsidRPr="00884E54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 to</w:t>
            </w:r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make simple financial decisions and consider how to spend money, including pocket money and contributions to charity</w:t>
            </w:r>
            <w:r w:rsidRPr="00884E54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 </w:t>
            </w:r>
          </w:p>
          <w:p w14:paraId="24756BF5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there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are different ways to gain money, including earning it through work </w:t>
            </w:r>
          </w:p>
          <w:p w14:paraId="47BB5B8A" w14:textId="77777777" w:rsidR="00F900F9" w:rsidRPr="00884E54" w:rsidRDefault="00F900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>reasons</w:t>
            </w:r>
            <w:proofErr w:type="gramEnd"/>
            <w:r w:rsidRPr="00884E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why we have charities </w:t>
            </w:r>
          </w:p>
          <w:p w14:paraId="79B3862F" w14:textId="77777777" w:rsidR="00607387" w:rsidRPr="00B66DB3" w:rsidRDefault="00607387" w:rsidP="00F900F9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D764404" w14:textId="77777777" w:rsidR="00492104" w:rsidRDefault="00492104">
      <w:pPr>
        <w:rPr>
          <w:color w:val="000000" w:themeColor="text1"/>
          <w:sz w:val="20"/>
          <w:szCs w:val="20"/>
        </w:rPr>
      </w:pPr>
    </w:p>
    <w:sectPr w:rsidR="00492104" w:rsidSect="007255F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DE7"/>
    <w:multiLevelType w:val="hybridMultilevel"/>
    <w:tmpl w:val="469C1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73DB"/>
    <w:multiLevelType w:val="hybridMultilevel"/>
    <w:tmpl w:val="D15EB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23D"/>
    <w:multiLevelType w:val="hybridMultilevel"/>
    <w:tmpl w:val="C55C0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72"/>
    <w:multiLevelType w:val="hybridMultilevel"/>
    <w:tmpl w:val="8FCC1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74F7"/>
    <w:multiLevelType w:val="hybridMultilevel"/>
    <w:tmpl w:val="05E2F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15DC8"/>
    <w:multiLevelType w:val="hybridMultilevel"/>
    <w:tmpl w:val="08587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00489"/>
    <w:multiLevelType w:val="hybridMultilevel"/>
    <w:tmpl w:val="6786D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B27DF"/>
    <w:multiLevelType w:val="hybridMultilevel"/>
    <w:tmpl w:val="35AC5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328C9"/>
    <w:multiLevelType w:val="hybridMultilevel"/>
    <w:tmpl w:val="E5269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E5D3F"/>
    <w:multiLevelType w:val="hybridMultilevel"/>
    <w:tmpl w:val="F5DA6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472B61"/>
    <w:multiLevelType w:val="hybridMultilevel"/>
    <w:tmpl w:val="EB9C6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841BB"/>
    <w:multiLevelType w:val="hybridMultilevel"/>
    <w:tmpl w:val="D66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42967"/>
    <w:multiLevelType w:val="hybridMultilevel"/>
    <w:tmpl w:val="37528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14382"/>
    <w:multiLevelType w:val="hybridMultilevel"/>
    <w:tmpl w:val="8CFC3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0664E4"/>
    <w:multiLevelType w:val="hybridMultilevel"/>
    <w:tmpl w:val="1DEC5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511C7"/>
    <w:multiLevelType w:val="hybridMultilevel"/>
    <w:tmpl w:val="468AA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66A4C"/>
    <w:multiLevelType w:val="hybridMultilevel"/>
    <w:tmpl w:val="5A84D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66D58"/>
    <w:multiLevelType w:val="hybridMultilevel"/>
    <w:tmpl w:val="4D54E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81F59"/>
    <w:multiLevelType w:val="hybridMultilevel"/>
    <w:tmpl w:val="84AC3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C313C"/>
    <w:multiLevelType w:val="hybridMultilevel"/>
    <w:tmpl w:val="2542A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F0984"/>
    <w:multiLevelType w:val="hybridMultilevel"/>
    <w:tmpl w:val="4CBE9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550456"/>
    <w:multiLevelType w:val="hybridMultilevel"/>
    <w:tmpl w:val="20D26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E55A0"/>
    <w:multiLevelType w:val="hybridMultilevel"/>
    <w:tmpl w:val="70980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AC4797"/>
    <w:multiLevelType w:val="hybridMultilevel"/>
    <w:tmpl w:val="759A0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45313"/>
    <w:multiLevelType w:val="hybridMultilevel"/>
    <w:tmpl w:val="B7907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5A73FB"/>
    <w:multiLevelType w:val="hybridMultilevel"/>
    <w:tmpl w:val="94EA6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544B2"/>
    <w:multiLevelType w:val="hybridMultilevel"/>
    <w:tmpl w:val="56849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9759B"/>
    <w:multiLevelType w:val="hybridMultilevel"/>
    <w:tmpl w:val="20AEF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7D6A"/>
    <w:multiLevelType w:val="hybridMultilevel"/>
    <w:tmpl w:val="2F10C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F0DFA"/>
    <w:multiLevelType w:val="hybridMultilevel"/>
    <w:tmpl w:val="838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802D1B"/>
    <w:multiLevelType w:val="hybridMultilevel"/>
    <w:tmpl w:val="C8088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9970B4"/>
    <w:multiLevelType w:val="hybridMultilevel"/>
    <w:tmpl w:val="FE084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D507A"/>
    <w:multiLevelType w:val="hybridMultilevel"/>
    <w:tmpl w:val="262CA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3461B"/>
    <w:multiLevelType w:val="multilevel"/>
    <w:tmpl w:val="91B2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AC60CF"/>
    <w:multiLevelType w:val="hybridMultilevel"/>
    <w:tmpl w:val="44CE2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A904BB"/>
    <w:multiLevelType w:val="hybridMultilevel"/>
    <w:tmpl w:val="6A105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65239"/>
    <w:multiLevelType w:val="hybridMultilevel"/>
    <w:tmpl w:val="4BBE1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D8797A"/>
    <w:multiLevelType w:val="hybridMultilevel"/>
    <w:tmpl w:val="FF480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A12AA"/>
    <w:multiLevelType w:val="hybridMultilevel"/>
    <w:tmpl w:val="6A907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0742E9"/>
    <w:multiLevelType w:val="hybridMultilevel"/>
    <w:tmpl w:val="69FC4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961A5C"/>
    <w:multiLevelType w:val="hybridMultilevel"/>
    <w:tmpl w:val="CD9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20AB9"/>
    <w:multiLevelType w:val="multilevel"/>
    <w:tmpl w:val="3426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548FF"/>
    <w:multiLevelType w:val="hybridMultilevel"/>
    <w:tmpl w:val="24202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660863"/>
    <w:multiLevelType w:val="hybridMultilevel"/>
    <w:tmpl w:val="FFCE3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81753">
    <w:abstractNumId w:val="18"/>
  </w:num>
  <w:num w:numId="2" w16cid:durableId="93206934">
    <w:abstractNumId w:val="40"/>
  </w:num>
  <w:num w:numId="3" w16cid:durableId="580137977">
    <w:abstractNumId w:val="34"/>
  </w:num>
  <w:num w:numId="4" w16cid:durableId="1225917483">
    <w:abstractNumId w:val="4"/>
  </w:num>
  <w:num w:numId="5" w16cid:durableId="1186091414">
    <w:abstractNumId w:val="39"/>
  </w:num>
  <w:num w:numId="6" w16cid:durableId="567762968">
    <w:abstractNumId w:val="28"/>
  </w:num>
  <w:num w:numId="7" w16cid:durableId="878667104">
    <w:abstractNumId w:val="36"/>
  </w:num>
  <w:num w:numId="8" w16cid:durableId="1594778632">
    <w:abstractNumId w:val="31"/>
  </w:num>
  <w:num w:numId="9" w16cid:durableId="619147311">
    <w:abstractNumId w:val="35"/>
  </w:num>
  <w:num w:numId="10" w16cid:durableId="578175036">
    <w:abstractNumId w:val="2"/>
  </w:num>
  <w:num w:numId="11" w16cid:durableId="1482500530">
    <w:abstractNumId w:val="10"/>
  </w:num>
  <w:num w:numId="12" w16cid:durableId="32929644">
    <w:abstractNumId w:val="37"/>
  </w:num>
  <w:num w:numId="13" w16cid:durableId="211699993">
    <w:abstractNumId w:val="27"/>
  </w:num>
  <w:num w:numId="14" w16cid:durableId="2025553654">
    <w:abstractNumId w:val="26"/>
  </w:num>
  <w:num w:numId="15" w16cid:durableId="727387393">
    <w:abstractNumId w:val="25"/>
  </w:num>
  <w:num w:numId="16" w16cid:durableId="203179443">
    <w:abstractNumId w:val="6"/>
  </w:num>
  <w:num w:numId="17" w16cid:durableId="1411735671">
    <w:abstractNumId w:val="12"/>
  </w:num>
  <w:num w:numId="18" w16cid:durableId="518398860">
    <w:abstractNumId w:val="1"/>
  </w:num>
  <w:num w:numId="19" w16cid:durableId="1842892576">
    <w:abstractNumId w:val="23"/>
  </w:num>
  <w:num w:numId="20" w16cid:durableId="385834933">
    <w:abstractNumId w:val="20"/>
  </w:num>
  <w:num w:numId="21" w16cid:durableId="2005469671">
    <w:abstractNumId w:val="22"/>
  </w:num>
  <w:num w:numId="22" w16cid:durableId="844897697">
    <w:abstractNumId w:val="9"/>
  </w:num>
  <w:num w:numId="23" w16cid:durableId="1517115217">
    <w:abstractNumId w:val="38"/>
  </w:num>
  <w:num w:numId="24" w16cid:durableId="1252548549">
    <w:abstractNumId w:val="13"/>
  </w:num>
  <w:num w:numId="25" w16cid:durableId="495846882">
    <w:abstractNumId w:val="0"/>
  </w:num>
  <w:num w:numId="26" w16cid:durableId="1720014301">
    <w:abstractNumId w:val="7"/>
  </w:num>
  <w:num w:numId="27" w16cid:durableId="12390711">
    <w:abstractNumId w:val="24"/>
  </w:num>
  <w:num w:numId="28" w16cid:durableId="1856266525">
    <w:abstractNumId w:val="30"/>
  </w:num>
  <w:num w:numId="29" w16cid:durableId="1402168252">
    <w:abstractNumId w:val="42"/>
  </w:num>
  <w:num w:numId="30" w16cid:durableId="1510604900">
    <w:abstractNumId w:val="32"/>
  </w:num>
  <w:num w:numId="31" w16cid:durableId="1056322310">
    <w:abstractNumId w:val="16"/>
  </w:num>
  <w:num w:numId="32" w16cid:durableId="19476802">
    <w:abstractNumId w:val="17"/>
  </w:num>
  <w:num w:numId="33" w16cid:durableId="197788019">
    <w:abstractNumId w:val="21"/>
  </w:num>
  <w:num w:numId="34" w16cid:durableId="1229800014">
    <w:abstractNumId w:val="8"/>
  </w:num>
  <w:num w:numId="35" w16cid:durableId="1967738468">
    <w:abstractNumId w:val="15"/>
  </w:num>
  <w:num w:numId="36" w16cid:durableId="1788355432">
    <w:abstractNumId w:val="19"/>
  </w:num>
  <w:num w:numId="37" w16cid:durableId="1915050186">
    <w:abstractNumId w:val="11"/>
  </w:num>
  <w:num w:numId="38" w16cid:durableId="1257448006">
    <w:abstractNumId w:val="5"/>
  </w:num>
  <w:num w:numId="39" w16cid:durableId="1643071550">
    <w:abstractNumId w:val="14"/>
  </w:num>
  <w:num w:numId="40" w16cid:durableId="1065564101">
    <w:abstractNumId w:val="3"/>
  </w:num>
  <w:num w:numId="41" w16cid:durableId="1337926040">
    <w:abstractNumId w:val="43"/>
  </w:num>
  <w:num w:numId="42" w16cid:durableId="2010596121">
    <w:abstractNumId w:val="29"/>
  </w:num>
  <w:num w:numId="43" w16cid:durableId="1740787622">
    <w:abstractNumId w:val="41"/>
  </w:num>
  <w:num w:numId="44" w16cid:durableId="53626514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B2"/>
    <w:rsid w:val="000037A5"/>
    <w:rsid w:val="000101C2"/>
    <w:rsid w:val="00014FC5"/>
    <w:rsid w:val="0002028E"/>
    <w:rsid w:val="0002032B"/>
    <w:rsid w:val="000236AD"/>
    <w:rsid w:val="000273F3"/>
    <w:rsid w:val="00027862"/>
    <w:rsid w:val="00030F74"/>
    <w:rsid w:val="00032A0E"/>
    <w:rsid w:val="00032D6F"/>
    <w:rsid w:val="00033B66"/>
    <w:rsid w:val="000348D3"/>
    <w:rsid w:val="000353C7"/>
    <w:rsid w:val="000376DE"/>
    <w:rsid w:val="00041946"/>
    <w:rsid w:val="000419E2"/>
    <w:rsid w:val="000512E6"/>
    <w:rsid w:val="000728DE"/>
    <w:rsid w:val="000831A8"/>
    <w:rsid w:val="000859E8"/>
    <w:rsid w:val="00091682"/>
    <w:rsid w:val="00091F60"/>
    <w:rsid w:val="00094DC5"/>
    <w:rsid w:val="000A1450"/>
    <w:rsid w:val="000A2CAD"/>
    <w:rsid w:val="000B792E"/>
    <w:rsid w:val="000C0D35"/>
    <w:rsid w:val="000C76DF"/>
    <w:rsid w:val="000D2147"/>
    <w:rsid w:val="000D3C40"/>
    <w:rsid w:val="000D5709"/>
    <w:rsid w:val="000E2782"/>
    <w:rsid w:val="000F1DEF"/>
    <w:rsid w:val="000F20DB"/>
    <w:rsid w:val="000F336A"/>
    <w:rsid w:val="000F3E51"/>
    <w:rsid w:val="00121CFB"/>
    <w:rsid w:val="00127420"/>
    <w:rsid w:val="0013079E"/>
    <w:rsid w:val="0013654F"/>
    <w:rsid w:val="00140DA3"/>
    <w:rsid w:val="00162362"/>
    <w:rsid w:val="0016414B"/>
    <w:rsid w:val="001648E3"/>
    <w:rsid w:val="00172962"/>
    <w:rsid w:val="00172C20"/>
    <w:rsid w:val="00186C33"/>
    <w:rsid w:val="00192FB1"/>
    <w:rsid w:val="00196E9E"/>
    <w:rsid w:val="00197062"/>
    <w:rsid w:val="001A2815"/>
    <w:rsid w:val="001B5003"/>
    <w:rsid w:val="001B635A"/>
    <w:rsid w:val="001C07D1"/>
    <w:rsid w:val="001C3D04"/>
    <w:rsid w:val="001C7325"/>
    <w:rsid w:val="001C7F75"/>
    <w:rsid w:val="001D2CDE"/>
    <w:rsid w:val="001D4838"/>
    <w:rsid w:val="001D4B75"/>
    <w:rsid w:val="001D5BC3"/>
    <w:rsid w:val="001E57AD"/>
    <w:rsid w:val="002172D7"/>
    <w:rsid w:val="002337D0"/>
    <w:rsid w:val="002361FC"/>
    <w:rsid w:val="002367E6"/>
    <w:rsid w:val="00242A8C"/>
    <w:rsid w:val="002465B4"/>
    <w:rsid w:val="002530B5"/>
    <w:rsid w:val="00264688"/>
    <w:rsid w:val="0026521C"/>
    <w:rsid w:val="002721C5"/>
    <w:rsid w:val="00285F80"/>
    <w:rsid w:val="00286201"/>
    <w:rsid w:val="002927D8"/>
    <w:rsid w:val="00294DF8"/>
    <w:rsid w:val="00295695"/>
    <w:rsid w:val="00296FD6"/>
    <w:rsid w:val="002A0A72"/>
    <w:rsid w:val="002A2640"/>
    <w:rsid w:val="002A358B"/>
    <w:rsid w:val="002A648D"/>
    <w:rsid w:val="002A655F"/>
    <w:rsid w:val="002B3AD6"/>
    <w:rsid w:val="002C6691"/>
    <w:rsid w:val="002D151E"/>
    <w:rsid w:val="002D2B5D"/>
    <w:rsid w:val="002D5432"/>
    <w:rsid w:val="002D73D4"/>
    <w:rsid w:val="002E3257"/>
    <w:rsid w:val="002E5CFD"/>
    <w:rsid w:val="002F1D3A"/>
    <w:rsid w:val="002F59DC"/>
    <w:rsid w:val="002F7D71"/>
    <w:rsid w:val="003023D3"/>
    <w:rsid w:val="00304301"/>
    <w:rsid w:val="00306E9C"/>
    <w:rsid w:val="00317E4D"/>
    <w:rsid w:val="003222C5"/>
    <w:rsid w:val="003278B2"/>
    <w:rsid w:val="00335FB8"/>
    <w:rsid w:val="00336273"/>
    <w:rsid w:val="00343B11"/>
    <w:rsid w:val="00345956"/>
    <w:rsid w:val="003533B8"/>
    <w:rsid w:val="00356444"/>
    <w:rsid w:val="00360AA3"/>
    <w:rsid w:val="00364DC6"/>
    <w:rsid w:val="00365010"/>
    <w:rsid w:val="003834DA"/>
    <w:rsid w:val="00393761"/>
    <w:rsid w:val="003A077D"/>
    <w:rsid w:val="003B4273"/>
    <w:rsid w:val="003C648E"/>
    <w:rsid w:val="003F133A"/>
    <w:rsid w:val="00401446"/>
    <w:rsid w:val="00403B65"/>
    <w:rsid w:val="00410052"/>
    <w:rsid w:val="0041538C"/>
    <w:rsid w:val="00416F1A"/>
    <w:rsid w:val="00420448"/>
    <w:rsid w:val="0042234B"/>
    <w:rsid w:val="00425929"/>
    <w:rsid w:val="004307C2"/>
    <w:rsid w:val="00431A05"/>
    <w:rsid w:val="00433E97"/>
    <w:rsid w:val="00435EAC"/>
    <w:rsid w:val="0043719A"/>
    <w:rsid w:val="00452C27"/>
    <w:rsid w:val="00461A61"/>
    <w:rsid w:val="00462507"/>
    <w:rsid w:val="0046319A"/>
    <w:rsid w:val="0046371D"/>
    <w:rsid w:val="00463CB1"/>
    <w:rsid w:val="004719CD"/>
    <w:rsid w:val="004735CE"/>
    <w:rsid w:val="00476FFB"/>
    <w:rsid w:val="0049019C"/>
    <w:rsid w:val="00491CBB"/>
    <w:rsid w:val="00492104"/>
    <w:rsid w:val="0049400C"/>
    <w:rsid w:val="00494E45"/>
    <w:rsid w:val="00495452"/>
    <w:rsid w:val="0049683B"/>
    <w:rsid w:val="004A2079"/>
    <w:rsid w:val="004A5A32"/>
    <w:rsid w:val="004B2504"/>
    <w:rsid w:val="004B4CF2"/>
    <w:rsid w:val="004C0769"/>
    <w:rsid w:val="004D1B3F"/>
    <w:rsid w:val="004D429A"/>
    <w:rsid w:val="004E0F43"/>
    <w:rsid w:val="004E3501"/>
    <w:rsid w:val="004E4390"/>
    <w:rsid w:val="004E4EA8"/>
    <w:rsid w:val="004F6EDD"/>
    <w:rsid w:val="005022AE"/>
    <w:rsid w:val="005033EF"/>
    <w:rsid w:val="0051539C"/>
    <w:rsid w:val="00515647"/>
    <w:rsid w:val="00515ED4"/>
    <w:rsid w:val="0052509C"/>
    <w:rsid w:val="005256E0"/>
    <w:rsid w:val="00525BE5"/>
    <w:rsid w:val="0053193D"/>
    <w:rsid w:val="005322EC"/>
    <w:rsid w:val="005433BA"/>
    <w:rsid w:val="00543E93"/>
    <w:rsid w:val="00545A79"/>
    <w:rsid w:val="005464EF"/>
    <w:rsid w:val="00570532"/>
    <w:rsid w:val="00571CB8"/>
    <w:rsid w:val="005737BB"/>
    <w:rsid w:val="00577A19"/>
    <w:rsid w:val="005810E9"/>
    <w:rsid w:val="0058110C"/>
    <w:rsid w:val="00581F24"/>
    <w:rsid w:val="005842EB"/>
    <w:rsid w:val="00586A5C"/>
    <w:rsid w:val="00590227"/>
    <w:rsid w:val="005A190D"/>
    <w:rsid w:val="005A1B7E"/>
    <w:rsid w:val="005A6A82"/>
    <w:rsid w:val="005B0268"/>
    <w:rsid w:val="005B13C3"/>
    <w:rsid w:val="005B666F"/>
    <w:rsid w:val="005C55EB"/>
    <w:rsid w:val="005D04F9"/>
    <w:rsid w:val="005D1BAB"/>
    <w:rsid w:val="005D2DA0"/>
    <w:rsid w:val="005E2279"/>
    <w:rsid w:val="005E6C7C"/>
    <w:rsid w:val="005F6528"/>
    <w:rsid w:val="00604100"/>
    <w:rsid w:val="0060648A"/>
    <w:rsid w:val="00607387"/>
    <w:rsid w:val="0061398D"/>
    <w:rsid w:val="00613AF4"/>
    <w:rsid w:val="006171AE"/>
    <w:rsid w:val="006368D9"/>
    <w:rsid w:val="00640DD1"/>
    <w:rsid w:val="00640E7D"/>
    <w:rsid w:val="00643856"/>
    <w:rsid w:val="00656CE7"/>
    <w:rsid w:val="00661421"/>
    <w:rsid w:val="0066559C"/>
    <w:rsid w:val="006857BB"/>
    <w:rsid w:val="00685898"/>
    <w:rsid w:val="0068719A"/>
    <w:rsid w:val="0069417C"/>
    <w:rsid w:val="00695C34"/>
    <w:rsid w:val="00695D39"/>
    <w:rsid w:val="006A1756"/>
    <w:rsid w:val="006A42A3"/>
    <w:rsid w:val="006A6F89"/>
    <w:rsid w:val="006B04AD"/>
    <w:rsid w:val="006B66EE"/>
    <w:rsid w:val="006B7C92"/>
    <w:rsid w:val="006D1A4E"/>
    <w:rsid w:val="006E107D"/>
    <w:rsid w:val="006E2FCF"/>
    <w:rsid w:val="006E34C9"/>
    <w:rsid w:val="006E3868"/>
    <w:rsid w:val="006E6754"/>
    <w:rsid w:val="006F787C"/>
    <w:rsid w:val="00701592"/>
    <w:rsid w:val="00702160"/>
    <w:rsid w:val="007031BC"/>
    <w:rsid w:val="0070672D"/>
    <w:rsid w:val="00712E92"/>
    <w:rsid w:val="007138F6"/>
    <w:rsid w:val="0072141A"/>
    <w:rsid w:val="00723004"/>
    <w:rsid w:val="00723647"/>
    <w:rsid w:val="007255FD"/>
    <w:rsid w:val="00735B64"/>
    <w:rsid w:val="007362DA"/>
    <w:rsid w:val="00740272"/>
    <w:rsid w:val="007538EF"/>
    <w:rsid w:val="007541BD"/>
    <w:rsid w:val="007570C0"/>
    <w:rsid w:val="00757D6A"/>
    <w:rsid w:val="00765113"/>
    <w:rsid w:val="007654A9"/>
    <w:rsid w:val="00773AB6"/>
    <w:rsid w:val="00781647"/>
    <w:rsid w:val="0078190B"/>
    <w:rsid w:val="00784DFB"/>
    <w:rsid w:val="00787410"/>
    <w:rsid w:val="007921DC"/>
    <w:rsid w:val="007A0CAB"/>
    <w:rsid w:val="007A146A"/>
    <w:rsid w:val="007A39B1"/>
    <w:rsid w:val="007A3FF3"/>
    <w:rsid w:val="007B098B"/>
    <w:rsid w:val="007C5B91"/>
    <w:rsid w:val="007C725A"/>
    <w:rsid w:val="007D3395"/>
    <w:rsid w:val="007E279C"/>
    <w:rsid w:val="007E3183"/>
    <w:rsid w:val="007E5042"/>
    <w:rsid w:val="007F21EA"/>
    <w:rsid w:val="007F263B"/>
    <w:rsid w:val="007F27E9"/>
    <w:rsid w:val="007F51CE"/>
    <w:rsid w:val="008012CE"/>
    <w:rsid w:val="00805397"/>
    <w:rsid w:val="0081079D"/>
    <w:rsid w:val="00810AA3"/>
    <w:rsid w:val="008121A3"/>
    <w:rsid w:val="00817B17"/>
    <w:rsid w:val="00820DF3"/>
    <w:rsid w:val="00826B54"/>
    <w:rsid w:val="008341BB"/>
    <w:rsid w:val="00834D16"/>
    <w:rsid w:val="00835519"/>
    <w:rsid w:val="00837198"/>
    <w:rsid w:val="0084419B"/>
    <w:rsid w:val="0085215B"/>
    <w:rsid w:val="008547CB"/>
    <w:rsid w:val="00864C6A"/>
    <w:rsid w:val="00865802"/>
    <w:rsid w:val="00872E18"/>
    <w:rsid w:val="00874687"/>
    <w:rsid w:val="00875D37"/>
    <w:rsid w:val="00881B98"/>
    <w:rsid w:val="00886831"/>
    <w:rsid w:val="00891FB6"/>
    <w:rsid w:val="008A06A0"/>
    <w:rsid w:val="008A6FB2"/>
    <w:rsid w:val="008A7638"/>
    <w:rsid w:val="008B021B"/>
    <w:rsid w:val="008B11DE"/>
    <w:rsid w:val="008B15A9"/>
    <w:rsid w:val="008B43DC"/>
    <w:rsid w:val="008B56AE"/>
    <w:rsid w:val="008C5000"/>
    <w:rsid w:val="008D00B7"/>
    <w:rsid w:val="008D03A7"/>
    <w:rsid w:val="008D6799"/>
    <w:rsid w:val="008D69B0"/>
    <w:rsid w:val="008D7CA9"/>
    <w:rsid w:val="008E6648"/>
    <w:rsid w:val="008F38BC"/>
    <w:rsid w:val="008F5D15"/>
    <w:rsid w:val="008F7029"/>
    <w:rsid w:val="00905910"/>
    <w:rsid w:val="0090684F"/>
    <w:rsid w:val="00920DB9"/>
    <w:rsid w:val="00924F1E"/>
    <w:rsid w:val="00924F20"/>
    <w:rsid w:val="00933353"/>
    <w:rsid w:val="009341B0"/>
    <w:rsid w:val="00934717"/>
    <w:rsid w:val="00935599"/>
    <w:rsid w:val="009358F5"/>
    <w:rsid w:val="00943192"/>
    <w:rsid w:val="009454A0"/>
    <w:rsid w:val="009464BB"/>
    <w:rsid w:val="00956404"/>
    <w:rsid w:val="0096614F"/>
    <w:rsid w:val="009800B7"/>
    <w:rsid w:val="00982066"/>
    <w:rsid w:val="00982D2C"/>
    <w:rsid w:val="00985048"/>
    <w:rsid w:val="00992A55"/>
    <w:rsid w:val="0099318D"/>
    <w:rsid w:val="00995B74"/>
    <w:rsid w:val="009971FC"/>
    <w:rsid w:val="009972B4"/>
    <w:rsid w:val="009A3361"/>
    <w:rsid w:val="009A76CF"/>
    <w:rsid w:val="009B046D"/>
    <w:rsid w:val="009B7341"/>
    <w:rsid w:val="009C1C71"/>
    <w:rsid w:val="009C3EA4"/>
    <w:rsid w:val="009C5F16"/>
    <w:rsid w:val="009C6101"/>
    <w:rsid w:val="009C6517"/>
    <w:rsid w:val="009D1B0F"/>
    <w:rsid w:val="009D5755"/>
    <w:rsid w:val="009D57E2"/>
    <w:rsid w:val="009E33C0"/>
    <w:rsid w:val="009E565C"/>
    <w:rsid w:val="009F4BAE"/>
    <w:rsid w:val="00A07694"/>
    <w:rsid w:val="00A07735"/>
    <w:rsid w:val="00A13568"/>
    <w:rsid w:val="00A14240"/>
    <w:rsid w:val="00A14FCC"/>
    <w:rsid w:val="00A1720A"/>
    <w:rsid w:val="00A176AC"/>
    <w:rsid w:val="00A2455A"/>
    <w:rsid w:val="00A30098"/>
    <w:rsid w:val="00A37B00"/>
    <w:rsid w:val="00A37F2D"/>
    <w:rsid w:val="00A41711"/>
    <w:rsid w:val="00A42CD3"/>
    <w:rsid w:val="00A450FB"/>
    <w:rsid w:val="00A50D39"/>
    <w:rsid w:val="00A6143A"/>
    <w:rsid w:val="00A65853"/>
    <w:rsid w:val="00A65A25"/>
    <w:rsid w:val="00A70B05"/>
    <w:rsid w:val="00A81740"/>
    <w:rsid w:val="00A81EFB"/>
    <w:rsid w:val="00A8265D"/>
    <w:rsid w:val="00A82BB8"/>
    <w:rsid w:val="00A83DB0"/>
    <w:rsid w:val="00A92D96"/>
    <w:rsid w:val="00A95701"/>
    <w:rsid w:val="00AB27D6"/>
    <w:rsid w:val="00AB4B80"/>
    <w:rsid w:val="00AB686A"/>
    <w:rsid w:val="00AC12A3"/>
    <w:rsid w:val="00AD0CEF"/>
    <w:rsid w:val="00AD4F1B"/>
    <w:rsid w:val="00AE22A2"/>
    <w:rsid w:val="00AE7055"/>
    <w:rsid w:val="00AF151A"/>
    <w:rsid w:val="00AF2193"/>
    <w:rsid w:val="00AF2EA4"/>
    <w:rsid w:val="00AF4CB0"/>
    <w:rsid w:val="00AF6D25"/>
    <w:rsid w:val="00B13481"/>
    <w:rsid w:val="00B27952"/>
    <w:rsid w:val="00B343FC"/>
    <w:rsid w:val="00B34A41"/>
    <w:rsid w:val="00B36897"/>
    <w:rsid w:val="00B40915"/>
    <w:rsid w:val="00B44531"/>
    <w:rsid w:val="00B505CF"/>
    <w:rsid w:val="00B52150"/>
    <w:rsid w:val="00B521A8"/>
    <w:rsid w:val="00B560D3"/>
    <w:rsid w:val="00B66DB3"/>
    <w:rsid w:val="00B678A0"/>
    <w:rsid w:val="00B67DA6"/>
    <w:rsid w:val="00B743E3"/>
    <w:rsid w:val="00B74E92"/>
    <w:rsid w:val="00B77593"/>
    <w:rsid w:val="00B852F9"/>
    <w:rsid w:val="00B93608"/>
    <w:rsid w:val="00B945C1"/>
    <w:rsid w:val="00BA02BD"/>
    <w:rsid w:val="00BA66B3"/>
    <w:rsid w:val="00BB05F0"/>
    <w:rsid w:val="00BB6751"/>
    <w:rsid w:val="00BB75A4"/>
    <w:rsid w:val="00BB7704"/>
    <w:rsid w:val="00BC1F4C"/>
    <w:rsid w:val="00BC264A"/>
    <w:rsid w:val="00BC3EC3"/>
    <w:rsid w:val="00BC424E"/>
    <w:rsid w:val="00BC5E66"/>
    <w:rsid w:val="00BC666F"/>
    <w:rsid w:val="00BC6E8F"/>
    <w:rsid w:val="00BD45EA"/>
    <w:rsid w:val="00BD5D29"/>
    <w:rsid w:val="00BF2EBA"/>
    <w:rsid w:val="00C00E20"/>
    <w:rsid w:val="00C0133D"/>
    <w:rsid w:val="00C03A89"/>
    <w:rsid w:val="00C0699C"/>
    <w:rsid w:val="00C07A59"/>
    <w:rsid w:val="00C1468F"/>
    <w:rsid w:val="00C16009"/>
    <w:rsid w:val="00C17485"/>
    <w:rsid w:val="00C23EB8"/>
    <w:rsid w:val="00C25270"/>
    <w:rsid w:val="00C25CD4"/>
    <w:rsid w:val="00C26F85"/>
    <w:rsid w:val="00C31C13"/>
    <w:rsid w:val="00C35721"/>
    <w:rsid w:val="00C5011C"/>
    <w:rsid w:val="00C54959"/>
    <w:rsid w:val="00C54BC1"/>
    <w:rsid w:val="00C71674"/>
    <w:rsid w:val="00C72317"/>
    <w:rsid w:val="00C81221"/>
    <w:rsid w:val="00C82345"/>
    <w:rsid w:val="00C90C7C"/>
    <w:rsid w:val="00CA0000"/>
    <w:rsid w:val="00CA0212"/>
    <w:rsid w:val="00CA07CD"/>
    <w:rsid w:val="00CA4CD9"/>
    <w:rsid w:val="00CB3AD0"/>
    <w:rsid w:val="00CB3D03"/>
    <w:rsid w:val="00CB6730"/>
    <w:rsid w:val="00CC612E"/>
    <w:rsid w:val="00CD6506"/>
    <w:rsid w:val="00CF1220"/>
    <w:rsid w:val="00CF4027"/>
    <w:rsid w:val="00D02954"/>
    <w:rsid w:val="00D0337E"/>
    <w:rsid w:val="00D03524"/>
    <w:rsid w:val="00D041E5"/>
    <w:rsid w:val="00D10632"/>
    <w:rsid w:val="00D20814"/>
    <w:rsid w:val="00D31DF6"/>
    <w:rsid w:val="00D321EE"/>
    <w:rsid w:val="00D33033"/>
    <w:rsid w:val="00D427AB"/>
    <w:rsid w:val="00D47D20"/>
    <w:rsid w:val="00D54938"/>
    <w:rsid w:val="00D57362"/>
    <w:rsid w:val="00D61585"/>
    <w:rsid w:val="00D740AD"/>
    <w:rsid w:val="00D91B9D"/>
    <w:rsid w:val="00D91CCA"/>
    <w:rsid w:val="00D9206F"/>
    <w:rsid w:val="00DA1195"/>
    <w:rsid w:val="00DA3D67"/>
    <w:rsid w:val="00DA64BA"/>
    <w:rsid w:val="00DB08D8"/>
    <w:rsid w:val="00DB1FC1"/>
    <w:rsid w:val="00DC42C7"/>
    <w:rsid w:val="00DC4676"/>
    <w:rsid w:val="00DD0BFF"/>
    <w:rsid w:val="00DD3968"/>
    <w:rsid w:val="00DD50D3"/>
    <w:rsid w:val="00DD63E1"/>
    <w:rsid w:val="00DD657E"/>
    <w:rsid w:val="00DE17F0"/>
    <w:rsid w:val="00DE53B0"/>
    <w:rsid w:val="00DF4A95"/>
    <w:rsid w:val="00DF6BE7"/>
    <w:rsid w:val="00E0495F"/>
    <w:rsid w:val="00E0574A"/>
    <w:rsid w:val="00E05909"/>
    <w:rsid w:val="00E05A84"/>
    <w:rsid w:val="00E07232"/>
    <w:rsid w:val="00E11195"/>
    <w:rsid w:val="00E11D3A"/>
    <w:rsid w:val="00E171F9"/>
    <w:rsid w:val="00E22758"/>
    <w:rsid w:val="00E321EE"/>
    <w:rsid w:val="00E44389"/>
    <w:rsid w:val="00E46DF8"/>
    <w:rsid w:val="00E53D81"/>
    <w:rsid w:val="00E56CF3"/>
    <w:rsid w:val="00E644D2"/>
    <w:rsid w:val="00E72DF0"/>
    <w:rsid w:val="00E76FFB"/>
    <w:rsid w:val="00E837D8"/>
    <w:rsid w:val="00E8499A"/>
    <w:rsid w:val="00E96D45"/>
    <w:rsid w:val="00E97003"/>
    <w:rsid w:val="00E97D73"/>
    <w:rsid w:val="00EA6AFD"/>
    <w:rsid w:val="00EA709C"/>
    <w:rsid w:val="00EC6164"/>
    <w:rsid w:val="00EF090D"/>
    <w:rsid w:val="00F012C0"/>
    <w:rsid w:val="00F10D84"/>
    <w:rsid w:val="00F14E52"/>
    <w:rsid w:val="00F26744"/>
    <w:rsid w:val="00F3174B"/>
    <w:rsid w:val="00F33216"/>
    <w:rsid w:val="00F3357F"/>
    <w:rsid w:val="00F40013"/>
    <w:rsid w:val="00F452F9"/>
    <w:rsid w:val="00F47DFA"/>
    <w:rsid w:val="00F51652"/>
    <w:rsid w:val="00F52E38"/>
    <w:rsid w:val="00F60943"/>
    <w:rsid w:val="00F642D3"/>
    <w:rsid w:val="00F71B99"/>
    <w:rsid w:val="00F775ED"/>
    <w:rsid w:val="00F80F76"/>
    <w:rsid w:val="00F82CCA"/>
    <w:rsid w:val="00F8412C"/>
    <w:rsid w:val="00F864B9"/>
    <w:rsid w:val="00F86E82"/>
    <w:rsid w:val="00F900F9"/>
    <w:rsid w:val="00F907AF"/>
    <w:rsid w:val="00F90952"/>
    <w:rsid w:val="00F92EBE"/>
    <w:rsid w:val="00F965BA"/>
    <w:rsid w:val="00FA1916"/>
    <w:rsid w:val="00FA32AB"/>
    <w:rsid w:val="00FA3D18"/>
    <w:rsid w:val="00FB0B7F"/>
    <w:rsid w:val="00FB2CAA"/>
    <w:rsid w:val="00FB7D55"/>
    <w:rsid w:val="00FC2664"/>
    <w:rsid w:val="00FC7DC6"/>
    <w:rsid w:val="00FD235D"/>
    <w:rsid w:val="00FD24A3"/>
    <w:rsid w:val="00FE7D40"/>
    <w:rsid w:val="00FF0672"/>
    <w:rsid w:val="00FF356E"/>
    <w:rsid w:val="00FF53E3"/>
    <w:rsid w:val="00FF6D63"/>
    <w:rsid w:val="02931A4D"/>
    <w:rsid w:val="07C10C6F"/>
    <w:rsid w:val="09D01FC6"/>
    <w:rsid w:val="0F3E218E"/>
    <w:rsid w:val="1CC11F9C"/>
    <w:rsid w:val="1CE489A9"/>
    <w:rsid w:val="26B8794B"/>
    <w:rsid w:val="2A55561A"/>
    <w:rsid w:val="2C415DF7"/>
    <w:rsid w:val="2E0777F1"/>
    <w:rsid w:val="3166AEE4"/>
    <w:rsid w:val="379A11BA"/>
    <w:rsid w:val="39A840DA"/>
    <w:rsid w:val="4216B359"/>
    <w:rsid w:val="42EFF075"/>
    <w:rsid w:val="46141244"/>
    <w:rsid w:val="465F4920"/>
    <w:rsid w:val="4A6558BF"/>
    <w:rsid w:val="4B60400A"/>
    <w:rsid w:val="4BAA0645"/>
    <w:rsid w:val="507DC57D"/>
    <w:rsid w:val="580A176B"/>
    <w:rsid w:val="597FCB9F"/>
    <w:rsid w:val="5A306B91"/>
    <w:rsid w:val="5A45DC2D"/>
    <w:rsid w:val="5CBED40A"/>
    <w:rsid w:val="5F6186C8"/>
    <w:rsid w:val="5FB7CABD"/>
    <w:rsid w:val="6323EAF8"/>
    <w:rsid w:val="66C74865"/>
    <w:rsid w:val="6D4EDEA1"/>
    <w:rsid w:val="6ED16737"/>
    <w:rsid w:val="6FD0C1B1"/>
    <w:rsid w:val="701A539E"/>
    <w:rsid w:val="7425F0A3"/>
    <w:rsid w:val="74593297"/>
    <w:rsid w:val="770E1CB1"/>
    <w:rsid w:val="782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5CCC"/>
  <w15:chartTrackingRefBased/>
  <w15:docId w15:val="{B77EF337-3D44-6449-AB03-0A02185D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04"/>
    <w:pPr>
      <w:ind w:left="720"/>
      <w:contextualSpacing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414B"/>
    <w:rPr>
      <w:rFonts w:ascii="Times New Roman" w:hAnsi="Times New Roman" w:cs="Times New Roman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14B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4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2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57E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3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257"/>
    <w:rPr>
      <w:b/>
      <w:bCs/>
      <w:sz w:val="20"/>
      <w:szCs w:val="20"/>
    </w:rPr>
  </w:style>
  <w:style w:type="paragraph" w:customStyle="1" w:styleId="paragraph">
    <w:name w:val="paragraph"/>
    <w:basedOn w:val="Normal"/>
    <w:rsid w:val="00C31C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findhit">
    <w:name w:val="findhit"/>
    <w:basedOn w:val="DefaultParagraphFont"/>
    <w:rsid w:val="00C31C13"/>
  </w:style>
  <w:style w:type="character" w:customStyle="1" w:styleId="normaltextrun">
    <w:name w:val="normaltextrun"/>
    <w:basedOn w:val="DefaultParagraphFont"/>
    <w:rsid w:val="00C31C13"/>
  </w:style>
  <w:style w:type="character" w:customStyle="1" w:styleId="eop">
    <w:name w:val="eop"/>
    <w:basedOn w:val="DefaultParagraphFont"/>
    <w:rsid w:val="00C31C13"/>
  </w:style>
  <w:style w:type="character" w:styleId="Mention">
    <w:name w:val="Mention"/>
    <w:basedOn w:val="DefaultParagraphFont"/>
    <w:uiPriority w:val="99"/>
    <w:unhideWhenUsed/>
    <w:rsid w:val="00091F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8409-807c-4282-93d1-7951f944b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B134C490714CBFBFC4EE3813FD97" ma:contentTypeVersion="19" ma:contentTypeDescription="Create a new document." ma:contentTypeScope="" ma:versionID="b6a391978e944c44936f1a9b1a446ae8">
  <xsd:schema xmlns:xsd="http://www.w3.org/2001/XMLSchema" xmlns:xs="http://www.w3.org/2001/XMLSchema" xmlns:p="http://schemas.microsoft.com/office/2006/metadata/properties" xmlns:ns3="cfcb8409-807c-4282-93d1-7951f944b53b" xmlns:ns4="d9b8c8a9-9c03-48e2-9dc3-4e4078ea7ef3" targetNamespace="http://schemas.microsoft.com/office/2006/metadata/properties" ma:root="true" ma:fieldsID="7f05abd1f04656e3e794c9b55c976332" ns3:_="" ns4:_="">
    <xsd:import namespace="cfcb8409-807c-4282-93d1-7951f944b53b"/>
    <xsd:import namespace="d9b8c8a9-9c03-48e2-9dc3-4e4078ea7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8409-807c-4282-93d1-7951f944b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8c8a9-9c03-48e2-9dc3-4e4078ea7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9861F-63EF-483F-A52B-66AE65FF5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F7634-A806-44B4-961B-9FBDB8F5FE5D}">
  <ds:schemaRefs>
    <ds:schemaRef ds:uri="http://schemas.microsoft.com/office/2006/metadata/properties"/>
    <ds:schemaRef ds:uri="http://schemas.microsoft.com/office/infopath/2007/PartnerControls"/>
    <ds:schemaRef ds:uri="cfcb8409-807c-4282-93d1-7951f944b53b"/>
  </ds:schemaRefs>
</ds:datastoreItem>
</file>

<file path=customXml/itemProps3.xml><?xml version="1.0" encoding="utf-8"?>
<ds:datastoreItem xmlns:ds="http://schemas.openxmlformats.org/officeDocument/2006/customXml" ds:itemID="{B878AFFF-0648-9847-961A-1AF25830E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F5154-012E-4AF1-9B7C-022F2A83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8409-807c-4282-93d1-7951f944b53b"/>
    <ds:schemaRef ds:uri="d9b8c8a9-9c03-48e2-9dc3-4e4078ea7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2585</Words>
  <Characters>14735</Characters>
  <Application>Microsoft Office Word</Application>
  <DocSecurity>0</DocSecurity>
  <Lines>122</Lines>
  <Paragraphs>34</Paragraphs>
  <ScaleCrop>false</ScaleCrop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Kirk</dc:creator>
  <cp:keywords/>
  <dc:description/>
  <cp:lastModifiedBy>Charlotte Mitchell-Brown</cp:lastModifiedBy>
  <cp:revision>2</cp:revision>
  <cp:lastPrinted>2019-11-13T14:31:00Z</cp:lastPrinted>
  <dcterms:created xsi:type="dcterms:W3CDTF">2026-07-07T09:28:00Z</dcterms:created>
  <dcterms:modified xsi:type="dcterms:W3CDTF">2026-07-07T09:28:00Z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0x010100DB0BB134C490714CBFBFC4EE3813FD97</vt:lpwstr>
  </property>
  <property fmtid="{D5CDD505-2E9C-101B-9397-08002B2CF9AE}" pid="3" name="Order">
    <vt:r8>4633700</vt:r8>
  </property>
  <property fmtid="{D5CDD505-2E9C-101B-9397-08002B2CF9AE}" pid="4" name="GUID">
    <vt:lpwstr>edf15f11-368d-4306-8021-0b189bebcf2d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